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089F3FC7" w14:textId="11B1EF11" w:rsidR="00C2215B" w:rsidRDefault="00C2215B" w:rsidP="00C2215B">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AD527D" w:rsidRPr="00AD527D">
        <w:rPr>
          <w:rFonts w:ascii="Arial" w:hAnsi="Arial" w:cs="Arial"/>
          <w:b/>
          <w:bCs/>
          <w:sz w:val="28"/>
        </w:rPr>
        <w:t>R1-2301400</w:t>
      </w:r>
    </w:p>
    <w:p w14:paraId="605E7009" w14:textId="77777777" w:rsidR="00C2215B" w:rsidRPr="00E23779" w:rsidRDefault="00C2215B" w:rsidP="00C2215B">
      <w:pPr>
        <w:pStyle w:val="Footer"/>
        <w:jc w:val="both"/>
        <w:rPr>
          <w:rFonts w:ascii="Times New Roman" w:hAnsi="Times New Roman"/>
          <w:i w:val="0"/>
          <w:iCs/>
          <w:noProof w:val="0"/>
          <w:sz w:val="24"/>
          <w:szCs w:val="24"/>
        </w:rPr>
      </w:pPr>
      <w:r w:rsidRPr="00E23779">
        <w:rPr>
          <w:rFonts w:eastAsia="MS Mincho" w:cs="Arial"/>
          <w:bCs/>
          <w:i w:val="0"/>
          <w:iCs/>
          <w:sz w:val="28"/>
          <w:lang w:eastAsia="ja-JP"/>
        </w:rPr>
        <w:t>Athens, Greece, February 27</w:t>
      </w:r>
      <w:r w:rsidRPr="00E23779">
        <w:rPr>
          <w:rFonts w:eastAsia="MS Mincho" w:cs="Arial"/>
          <w:bCs/>
          <w:i w:val="0"/>
          <w:iCs/>
          <w:sz w:val="28"/>
          <w:vertAlign w:val="superscript"/>
          <w:lang w:eastAsia="ja-JP"/>
        </w:rPr>
        <w:t>th</w:t>
      </w:r>
      <w:r w:rsidRPr="00E23779">
        <w:rPr>
          <w:rFonts w:eastAsia="MS Mincho" w:cs="Arial"/>
          <w:bCs/>
          <w:i w:val="0"/>
          <w:iCs/>
          <w:sz w:val="28"/>
          <w:lang w:eastAsia="ja-JP"/>
        </w:rPr>
        <w:t xml:space="preserve"> – March 3</w:t>
      </w:r>
      <w:r w:rsidRPr="00E23779">
        <w:rPr>
          <w:rFonts w:eastAsia="MS Mincho" w:cs="Arial"/>
          <w:bCs/>
          <w:i w:val="0"/>
          <w:iCs/>
          <w:sz w:val="28"/>
          <w:vertAlign w:val="superscript"/>
          <w:lang w:eastAsia="ja-JP"/>
        </w:rPr>
        <w:t>rd</w:t>
      </w:r>
      <w:r w:rsidRPr="00E23779">
        <w:rPr>
          <w:rFonts w:eastAsia="MS Mincho" w:cs="Arial"/>
          <w:bCs/>
          <w:i w:val="0"/>
          <w:iCs/>
          <w:sz w:val="28"/>
          <w:lang w:eastAsia="ja-JP"/>
        </w:rPr>
        <w:t>, 2023</w:t>
      </w:r>
    </w:p>
    <w:p w14:paraId="42257A7E" w14:textId="2DE74EF2" w:rsidR="00721C28" w:rsidRDefault="00721C28" w:rsidP="005738B2">
      <w:pPr>
        <w:pStyle w:val="Footer"/>
        <w:jc w:val="both"/>
        <w:rPr>
          <w:rFonts w:ascii="Times New Roman" w:hAnsi="Times New Roman"/>
          <w:i w:val="0"/>
          <w:noProof w:val="0"/>
          <w:sz w:val="24"/>
          <w:szCs w:val="24"/>
        </w:rPr>
      </w:pPr>
    </w:p>
    <w:p w14:paraId="1DCC5BC7" w14:textId="77777777" w:rsidR="00726E0F" w:rsidRDefault="00726E0F"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2A82DDB7"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BD07C4">
        <w:rPr>
          <w:b/>
          <w:sz w:val="24"/>
        </w:rPr>
        <w:t>4</w:t>
      </w:r>
      <w:r w:rsidR="001E5290">
        <w:rPr>
          <w:b/>
          <w:sz w:val="24"/>
        </w:rPr>
        <w:t>.</w:t>
      </w:r>
      <w:r w:rsidR="00BD07C4">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AC424B"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B618DB" w:rsidRPr="00B618DB">
        <w:rPr>
          <w:sz w:val="24"/>
        </w:rPr>
        <w:t>Simultaneous multi-panel transmission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3C8A84C9" w:rsidR="00311B5D"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36DA2FC9" w:rsidR="00ED16E3" w:rsidRPr="00F276B7" w:rsidRDefault="00F276B7" w:rsidP="00F276B7">
      <w:pPr>
        <w:tabs>
          <w:tab w:val="num" w:pos="1800"/>
        </w:tabs>
        <w:jc w:val="both"/>
        <w:rPr>
          <w:rFonts w:eastAsia="Microsoft YaHei"/>
          <w:sz w:val="22"/>
          <w:szCs w:val="22"/>
          <w:lang w:val="en-GB"/>
        </w:rPr>
      </w:pPr>
      <w:r>
        <w:rPr>
          <w:noProof/>
        </w:rPr>
        <mc:AlternateContent>
          <mc:Choice Requires="wps">
            <w:drawing>
              <wp:anchor distT="0" distB="0" distL="114300" distR="114300" simplePos="0" relativeHeight="251659264" behindDoc="0" locked="0" layoutInCell="1" allowOverlap="1" wp14:anchorId="6D138E60" wp14:editId="2249E63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D138E6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v:textbox>
                <w10:wrap type="square"/>
              </v:shape>
            </w:pict>
          </mc:Fallback>
        </mc:AlternateContent>
      </w:r>
    </w:p>
    <w:p w14:paraId="261C8595" w14:textId="1142D492" w:rsidR="00F01B77" w:rsidRDefault="00F276B7"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w:t>
      </w:r>
      <w:r w:rsidR="00C57B71">
        <w:rPr>
          <w:rFonts w:asciiTheme="majorBidi" w:hAnsiTheme="majorBidi" w:cstheme="majorBidi"/>
          <w:bCs/>
          <w:sz w:val="22"/>
          <w:szCs w:val="22"/>
        </w:rPr>
        <w:t xml:space="preserve">, we discuss various aspects related to </w:t>
      </w:r>
      <w:r w:rsidR="00C57B71" w:rsidRPr="00C57B71">
        <w:rPr>
          <w:rFonts w:asciiTheme="majorBidi" w:hAnsiTheme="majorBidi" w:cstheme="majorBidi"/>
          <w:bCs/>
          <w:sz w:val="22"/>
          <w:szCs w:val="22"/>
        </w:rPr>
        <w:t>simultaneous multi-panel UL transmission</w:t>
      </w:r>
      <w:r w:rsidR="00ED0AD3">
        <w:rPr>
          <w:rFonts w:asciiTheme="majorBidi" w:hAnsiTheme="majorBidi" w:cstheme="majorBidi"/>
          <w:bCs/>
          <w:sz w:val="22"/>
          <w:szCs w:val="22"/>
        </w:rPr>
        <w:t xml:space="preserve"> other than the aspects related to unified TCI, which is discussed separately in </w:t>
      </w:r>
      <w:r w:rsidR="00BA25C5">
        <w:rPr>
          <w:rFonts w:asciiTheme="majorBidi" w:hAnsiTheme="majorBidi" w:cstheme="majorBidi"/>
          <w:bCs/>
          <w:sz w:val="22"/>
          <w:szCs w:val="22"/>
        </w:rPr>
        <w:t>AI 9.1.1.1</w:t>
      </w:r>
      <w:r w:rsidR="004B2F75">
        <w:rPr>
          <w:rFonts w:asciiTheme="majorBidi" w:hAnsiTheme="majorBidi" w:cstheme="majorBidi"/>
          <w:bCs/>
          <w:sz w:val="22"/>
          <w:szCs w:val="22"/>
        </w:rPr>
        <w:t xml:space="preserve">. </w:t>
      </w:r>
      <w:r w:rsidR="00BC72A6">
        <w:rPr>
          <w:rFonts w:asciiTheme="majorBidi" w:hAnsiTheme="majorBidi" w:cstheme="majorBidi"/>
          <w:bCs/>
          <w:sz w:val="22"/>
          <w:szCs w:val="22"/>
        </w:rPr>
        <w:t>In this contribution</w:t>
      </w:r>
      <w:r w:rsidR="00190E98">
        <w:rPr>
          <w:rFonts w:asciiTheme="majorBidi" w:hAnsiTheme="majorBidi" w:cstheme="majorBidi"/>
          <w:bCs/>
          <w:sz w:val="22"/>
          <w:szCs w:val="22"/>
        </w:rPr>
        <w:t>, we discuss the following:</w:t>
      </w:r>
    </w:p>
    <w:p w14:paraId="337A37EB" w14:textId="5FBB3B4D" w:rsidR="00184AF6" w:rsidRDefault="00184AF6" w:rsidP="002E6376">
      <w:pPr>
        <w:pStyle w:val="ListParagraph"/>
        <w:numPr>
          <w:ilvl w:val="0"/>
          <w:numId w:val="14"/>
        </w:numPr>
        <w:tabs>
          <w:tab w:val="num" w:pos="1800"/>
        </w:tabs>
        <w:jc w:val="both"/>
        <w:rPr>
          <w:rFonts w:asciiTheme="majorBidi" w:hAnsiTheme="majorBidi" w:cstheme="majorBidi"/>
          <w:bCs/>
        </w:rPr>
      </w:pPr>
      <w:r>
        <w:rPr>
          <w:rFonts w:asciiTheme="majorBidi" w:hAnsiTheme="majorBidi" w:cstheme="majorBidi"/>
          <w:bCs/>
        </w:rPr>
        <w:t xml:space="preserve">In Section 2, </w:t>
      </w:r>
      <w:r w:rsidR="00C06C2E">
        <w:rPr>
          <w:rFonts w:asciiTheme="majorBidi" w:hAnsiTheme="majorBidi" w:cstheme="majorBidi"/>
          <w:bCs/>
        </w:rPr>
        <w:t>aspects related to asymmetric panels</w:t>
      </w:r>
      <w:r w:rsidR="00D431B1">
        <w:rPr>
          <w:rFonts w:asciiTheme="majorBidi" w:hAnsiTheme="majorBidi" w:cstheme="majorBidi"/>
          <w:bCs/>
        </w:rPr>
        <w:t xml:space="preserve"> and dynamic switching between them are discussed.</w:t>
      </w:r>
    </w:p>
    <w:p w14:paraId="49EEF3D1" w14:textId="42AAF4B2" w:rsidR="00190E98" w:rsidRDefault="00190E98" w:rsidP="002E6376">
      <w:pPr>
        <w:pStyle w:val="ListParagraph"/>
        <w:numPr>
          <w:ilvl w:val="0"/>
          <w:numId w:val="14"/>
        </w:numPr>
        <w:tabs>
          <w:tab w:val="num" w:pos="1800"/>
        </w:tabs>
        <w:jc w:val="both"/>
        <w:rPr>
          <w:rFonts w:asciiTheme="majorBidi" w:hAnsiTheme="majorBidi" w:cstheme="majorBidi"/>
          <w:bCs/>
        </w:rPr>
      </w:pPr>
      <w:r>
        <w:rPr>
          <w:rFonts w:asciiTheme="majorBidi" w:hAnsiTheme="majorBidi" w:cstheme="majorBidi"/>
          <w:bCs/>
        </w:rPr>
        <w:t xml:space="preserve">In Section </w:t>
      </w:r>
      <w:r w:rsidR="00DF7E85">
        <w:rPr>
          <w:rFonts w:asciiTheme="majorBidi" w:hAnsiTheme="majorBidi" w:cstheme="majorBidi"/>
          <w:bCs/>
        </w:rPr>
        <w:t>3</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single-DCI based </w:t>
      </w:r>
      <w:r w:rsidRPr="000E7467">
        <w:rPr>
          <w:rFonts w:asciiTheme="majorBidi" w:hAnsiTheme="majorBidi" w:cstheme="majorBidi"/>
          <w:bCs/>
        </w:rPr>
        <w:t>simultaneous multi-panel UL transmission</w:t>
      </w:r>
      <w:r w:rsidR="004952F8">
        <w:rPr>
          <w:rFonts w:asciiTheme="majorBidi" w:hAnsiTheme="majorBidi" w:cstheme="majorBidi"/>
          <w:bCs/>
        </w:rPr>
        <w:t xml:space="preserve"> </w:t>
      </w:r>
      <w:r w:rsidR="00A52D60">
        <w:rPr>
          <w:rFonts w:asciiTheme="majorBidi" w:hAnsiTheme="majorBidi" w:cstheme="majorBidi"/>
          <w:bCs/>
        </w:rPr>
        <w:t>are</w:t>
      </w:r>
      <w:r w:rsidR="004952F8">
        <w:rPr>
          <w:rFonts w:asciiTheme="majorBidi" w:hAnsiTheme="majorBidi" w:cstheme="majorBidi"/>
          <w:bCs/>
        </w:rPr>
        <w:t xml:space="preserve"> discussed</w:t>
      </w:r>
      <w:r w:rsidR="00CC6B31">
        <w:rPr>
          <w:rFonts w:asciiTheme="majorBidi" w:hAnsiTheme="majorBidi" w:cstheme="majorBidi"/>
          <w:bCs/>
        </w:rPr>
        <w:t>.</w:t>
      </w:r>
    </w:p>
    <w:p w14:paraId="07120763" w14:textId="4A9E6751" w:rsidR="00CC6B31" w:rsidRDefault="00CC6B31" w:rsidP="002E6376">
      <w:pPr>
        <w:pStyle w:val="ListParagraph"/>
        <w:numPr>
          <w:ilvl w:val="0"/>
          <w:numId w:val="14"/>
        </w:numPr>
        <w:tabs>
          <w:tab w:val="num" w:pos="1800"/>
        </w:tabs>
        <w:jc w:val="both"/>
        <w:rPr>
          <w:rFonts w:asciiTheme="majorBidi" w:hAnsiTheme="majorBidi" w:cstheme="majorBidi"/>
          <w:bCs/>
        </w:rPr>
      </w:pPr>
      <w:r>
        <w:rPr>
          <w:rFonts w:asciiTheme="majorBidi" w:hAnsiTheme="majorBidi" w:cstheme="majorBidi"/>
          <w:bCs/>
        </w:rPr>
        <w:t xml:space="preserve">In Section </w:t>
      </w:r>
      <w:r w:rsidR="00DF7E85">
        <w:rPr>
          <w:rFonts w:asciiTheme="majorBidi" w:hAnsiTheme="majorBidi" w:cstheme="majorBidi"/>
          <w:bCs/>
        </w:rPr>
        <w:t>4</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multi-DCI based </w:t>
      </w:r>
      <w:r w:rsidRPr="000E7467">
        <w:rPr>
          <w:rFonts w:asciiTheme="majorBidi" w:hAnsiTheme="majorBidi" w:cstheme="majorBidi"/>
          <w:bCs/>
        </w:rPr>
        <w:t>simultaneous multi-panel UL transmission</w:t>
      </w:r>
      <w:r>
        <w:rPr>
          <w:rFonts w:asciiTheme="majorBidi" w:hAnsiTheme="majorBidi" w:cstheme="majorBidi"/>
          <w:bCs/>
        </w:rPr>
        <w:t xml:space="preserve"> </w:t>
      </w:r>
      <w:r w:rsidR="00A52D60">
        <w:rPr>
          <w:rFonts w:asciiTheme="majorBidi" w:hAnsiTheme="majorBidi" w:cstheme="majorBidi"/>
          <w:bCs/>
        </w:rPr>
        <w:t>are</w:t>
      </w:r>
      <w:r>
        <w:rPr>
          <w:rFonts w:asciiTheme="majorBidi" w:hAnsiTheme="majorBidi" w:cstheme="majorBidi"/>
          <w:bCs/>
        </w:rPr>
        <w:t xml:space="preserve"> discussed.</w:t>
      </w:r>
    </w:p>
    <w:p w14:paraId="208286D2" w14:textId="0BCC373D" w:rsidR="00286B1D" w:rsidRDefault="00286B1D" w:rsidP="002E6376">
      <w:pPr>
        <w:pStyle w:val="ListParagraph"/>
        <w:numPr>
          <w:ilvl w:val="0"/>
          <w:numId w:val="14"/>
        </w:numPr>
        <w:tabs>
          <w:tab w:val="num" w:pos="1800"/>
        </w:tabs>
        <w:jc w:val="both"/>
        <w:rPr>
          <w:rFonts w:asciiTheme="majorBidi" w:hAnsiTheme="majorBidi" w:cstheme="majorBidi"/>
          <w:bCs/>
        </w:rPr>
      </w:pPr>
      <w:r>
        <w:rPr>
          <w:rFonts w:asciiTheme="majorBidi" w:hAnsiTheme="majorBidi" w:cstheme="majorBidi"/>
          <w:bCs/>
        </w:rPr>
        <w:t>In Section</w:t>
      </w:r>
      <w:r w:rsidR="00B26EC6">
        <w:rPr>
          <w:rFonts w:asciiTheme="majorBidi" w:hAnsiTheme="majorBidi" w:cstheme="majorBidi"/>
          <w:bCs/>
        </w:rPr>
        <w:t xml:space="preserve"> </w:t>
      </w:r>
      <w:r w:rsidR="00DF7E85">
        <w:rPr>
          <w:rFonts w:asciiTheme="majorBidi" w:hAnsiTheme="majorBidi" w:cstheme="majorBidi"/>
          <w:bCs/>
        </w:rPr>
        <w:t>5</w:t>
      </w:r>
      <w:r>
        <w:rPr>
          <w:rFonts w:asciiTheme="majorBidi" w:hAnsiTheme="majorBidi" w:cstheme="majorBidi"/>
          <w:bCs/>
        </w:rPr>
        <w:t xml:space="preserve">, </w:t>
      </w:r>
      <w:r w:rsidR="003B1D14">
        <w:rPr>
          <w:rFonts w:asciiTheme="majorBidi" w:hAnsiTheme="majorBidi" w:cstheme="majorBidi"/>
          <w:bCs/>
        </w:rPr>
        <w:t>aspects related to PHR and beam management are discussed.</w:t>
      </w:r>
      <w:r>
        <w:rPr>
          <w:rFonts w:asciiTheme="majorBidi" w:hAnsiTheme="majorBidi" w:cstheme="majorBidi"/>
          <w:bCs/>
        </w:rPr>
        <w:t xml:space="preserve"> </w:t>
      </w:r>
    </w:p>
    <w:p w14:paraId="3910EBE8" w14:textId="1EBF6374" w:rsidR="008272D8" w:rsidRDefault="008272D8" w:rsidP="008272D8">
      <w:pPr>
        <w:tabs>
          <w:tab w:val="num" w:pos="1800"/>
        </w:tabs>
        <w:jc w:val="both"/>
        <w:rPr>
          <w:rFonts w:asciiTheme="majorBidi" w:hAnsiTheme="majorBidi" w:cstheme="majorBidi"/>
          <w:bCs/>
        </w:rPr>
      </w:pPr>
    </w:p>
    <w:p w14:paraId="552549CA" w14:textId="1228CF72" w:rsidR="003C24AE" w:rsidRPr="00326AA4" w:rsidRDefault="00184AF6" w:rsidP="00326AA4">
      <w:pPr>
        <w:pStyle w:val="Heading1"/>
        <w:jc w:val="both"/>
        <w:rPr>
          <w:rFonts w:asciiTheme="majorBidi" w:hAnsiTheme="majorBidi" w:cstheme="majorBidi"/>
          <w:bCs/>
        </w:rPr>
      </w:pPr>
      <w:r>
        <w:rPr>
          <w:rFonts w:asciiTheme="majorBidi" w:hAnsiTheme="majorBidi" w:cstheme="majorBidi"/>
          <w:bCs/>
        </w:rPr>
        <w:t>Asymmetric panels and dynamic switching</w:t>
      </w:r>
    </w:p>
    <w:p w14:paraId="363A7E94" w14:textId="65CC9609" w:rsidR="00631DDD" w:rsidRDefault="00AD26F2" w:rsidP="009E3098">
      <w:pPr>
        <w:jc w:val="both"/>
        <w:rPr>
          <w:bCs/>
          <w:iCs/>
          <w:sz w:val="22"/>
          <w:szCs w:val="22"/>
          <w:lang w:val="en-GB"/>
        </w:rPr>
      </w:pPr>
      <w:r>
        <w:rPr>
          <w:bCs/>
          <w:iCs/>
          <w:sz w:val="22"/>
          <w:szCs w:val="22"/>
          <w:lang w:val="en-GB"/>
        </w:rPr>
        <w:t>I</w:t>
      </w:r>
      <w:r w:rsidR="007B78D6">
        <w:rPr>
          <w:bCs/>
          <w:iCs/>
          <w:sz w:val="22"/>
          <w:szCs w:val="22"/>
          <w:lang w:val="en-GB"/>
        </w:rPr>
        <w:t xml:space="preserve">n the previous meeting, </w:t>
      </w:r>
      <w:r w:rsidR="00500A0F">
        <w:rPr>
          <w:bCs/>
          <w:iCs/>
          <w:sz w:val="22"/>
          <w:szCs w:val="22"/>
          <w:lang w:val="en-GB"/>
        </w:rPr>
        <w:t xml:space="preserve">the following two aspects of STxMP </w:t>
      </w:r>
      <w:r w:rsidR="007943D4">
        <w:rPr>
          <w:bCs/>
          <w:iCs/>
          <w:sz w:val="22"/>
          <w:szCs w:val="22"/>
          <w:lang w:val="en-GB"/>
        </w:rPr>
        <w:t>were discussed</w:t>
      </w:r>
      <w:r w:rsidR="00A968DF">
        <w:rPr>
          <w:bCs/>
          <w:iCs/>
          <w:sz w:val="22"/>
          <w:szCs w:val="22"/>
          <w:lang w:val="en-GB"/>
        </w:rPr>
        <w:t xml:space="preserve"> extensively</w:t>
      </w:r>
      <w:r w:rsidR="007943D4">
        <w:rPr>
          <w:bCs/>
          <w:iCs/>
          <w:sz w:val="22"/>
          <w:szCs w:val="22"/>
          <w:lang w:val="en-GB"/>
        </w:rPr>
        <w:t>:</w:t>
      </w:r>
    </w:p>
    <w:p w14:paraId="7D4FAE9C" w14:textId="77FA4431" w:rsidR="007943D4" w:rsidRPr="00986567" w:rsidRDefault="007943D4" w:rsidP="002E6376">
      <w:pPr>
        <w:pStyle w:val="ListParagraph"/>
        <w:numPr>
          <w:ilvl w:val="0"/>
          <w:numId w:val="30"/>
        </w:numPr>
        <w:jc w:val="both"/>
        <w:rPr>
          <w:rFonts w:ascii="Times New Roman" w:hAnsi="Times New Roman"/>
          <w:bCs/>
          <w:iCs/>
          <w:lang w:val="en-GB"/>
        </w:rPr>
      </w:pPr>
      <w:r w:rsidRPr="00986567">
        <w:rPr>
          <w:rFonts w:ascii="Times New Roman" w:hAnsi="Times New Roman"/>
          <w:bCs/>
          <w:iCs/>
          <w:lang w:val="en-GB"/>
        </w:rPr>
        <w:t xml:space="preserve">Aspect 1: </w:t>
      </w:r>
      <w:r w:rsidR="00D60B1A" w:rsidRPr="00986567">
        <w:rPr>
          <w:rFonts w:ascii="Times New Roman" w:hAnsi="Times New Roman"/>
          <w:bCs/>
          <w:iCs/>
          <w:lang w:val="en-GB"/>
        </w:rPr>
        <w:t>Dynamic switching between STxMP and sTRP</w:t>
      </w:r>
      <w:r w:rsidR="005F4525" w:rsidRPr="00986567">
        <w:rPr>
          <w:rFonts w:ascii="Times New Roman" w:hAnsi="Times New Roman"/>
          <w:bCs/>
          <w:iCs/>
          <w:lang w:val="en-GB"/>
        </w:rPr>
        <w:t xml:space="preserve">. This aspect </w:t>
      </w:r>
      <w:r w:rsidR="00AE40F2" w:rsidRPr="00986567">
        <w:rPr>
          <w:rFonts w:ascii="Times New Roman" w:hAnsi="Times New Roman"/>
          <w:bCs/>
          <w:iCs/>
          <w:lang w:val="en-GB"/>
        </w:rPr>
        <w:t>impacts</w:t>
      </w:r>
      <w:r w:rsidR="005F4525" w:rsidRPr="00986567">
        <w:rPr>
          <w:rFonts w:ascii="Times New Roman" w:hAnsi="Times New Roman"/>
          <w:bCs/>
          <w:iCs/>
          <w:lang w:val="en-GB"/>
        </w:rPr>
        <w:t xml:space="preserve"> max number of layers or max number of ports</w:t>
      </w:r>
      <w:r w:rsidR="00AE40F2" w:rsidRPr="00986567">
        <w:rPr>
          <w:rFonts w:ascii="Times New Roman" w:hAnsi="Times New Roman"/>
          <w:bCs/>
          <w:iCs/>
          <w:lang w:val="en-GB"/>
        </w:rPr>
        <w:t xml:space="preserve"> when the UE is indicated with two SRS resource sets versus one SRS resource set</w:t>
      </w:r>
      <w:r w:rsidR="00874EE5" w:rsidRPr="00986567">
        <w:rPr>
          <w:rFonts w:ascii="Times New Roman" w:hAnsi="Times New Roman"/>
          <w:bCs/>
          <w:iCs/>
          <w:lang w:val="en-GB"/>
        </w:rPr>
        <w:t xml:space="preserve"> as well as interpretation of DCI fields </w:t>
      </w:r>
      <w:r w:rsidR="00A31D94" w:rsidRPr="00986567">
        <w:rPr>
          <w:rFonts w:ascii="Times New Roman" w:hAnsi="Times New Roman"/>
          <w:bCs/>
          <w:iCs/>
          <w:lang w:val="en-GB"/>
        </w:rPr>
        <w:t>such as TPMI(s)</w:t>
      </w:r>
      <w:r w:rsidR="00986567" w:rsidRPr="00986567">
        <w:rPr>
          <w:rFonts w:ascii="Times New Roman" w:hAnsi="Times New Roman"/>
          <w:bCs/>
          <w:iCs/>
          <w:lang w:val="en-GB"/>
        </w:rPr>
        <w:t xml:space="preserve"> and</w:t>
      </w:r>
      <w:r w:rsidR="00A31D94" w:rsidRPr="00986567">
        <w:rPr>
          <w:rFonts w:ascii="Times New Roman" w:hAnsi="Times New Roman"/>
          <w:bCs/>
          <w:iCs/>
          <w:lang w:val="en-GB"/>
        </w:rPr>
        <w:t xml:space="preserve"> SRI(s)</w:t>
      </w:r>
      <w:r w:rsidR="00986567" w:rsidRPr="00986567">
        <w:rPr>
          <w:rFonts w:ascii="Times New Roman" w:hAnsi="Times New Roman"/>
          <w:bCs/>
          <w:iCs/>
          <w:lang w:val="en-GB"/>
        </w:rPr>
        <w:t>.</w:t>
      </w:r>
    </w:p>
    <w:p w14:paraId="5716F154" w14:textId="781CFCC4" w:rsidR="00986567" w:rsidRDefault="00986567" w:rsidP="002E6376">
      <w:pPr>
        <w:pStyle w:val="ListParagraph"/>
        <w:numPr>
          <w:ilvl w:val="0"/>
          <w:numId w:val="30"/>
        </w:numPr>
        <w:jc w:val="both"/>
        <w:rPr>
          <w:rFonts w:ascii="Times New Roman" w:hAnsi="Times New Roman"/>
          <w:bCs/>
          <w:iCs/>
          <w:lang w:val="en-GB"/>
        </w:rPr>
      </w:pPr>
      <w:r w:rsidRPr="00986567">
        <w:rPr>
          <w:rFonts w:ascii="Times New Roman" w:hAnsi="Times New Roman"/>
          <w:bCs/>
          <w:iCs/>
          <w:lang w:val="en-GB"/>
        </w:rPr>
        <w:lastRenderedPageBreak/>
        <w:t xml:space="preserve">Aspect 2: </w:t>
      </w:r>
      <w:r w:rsidR="00A968DF">
        <w:rPr>
          <w:rFonts w:ascii="Times New Roman" w:hAnsi="Times New Roman"/>
          <w:bCs/>
          <w:iCs/>
          <w:lang w:val="en-GB"/>
        </w:rPr>
        <w:t xml:space="preserve">STxMP operation </w:t>
      </w:r>
      <w:r w:rsidR="0049147C">
        <w:rPr>
          <w:rFonts w:ascii="Times New Roman" w:hAnsi="Times New Roman"/>
          <w:bCs/>
          <w:iCs/>
          <w:lang w:val="en-GB"/>
        </w:rPr>
        <w:t xml:space="preserve">with two panels, where the </w:t>
      </w:r>
      <w:r w:rsidR="00FD2ABD">
        <w:rPr>
          <w:rFonts w:ascii="Times New Roman" w:hAnsi="Times New Roman"/>
          <w:bCs/>
          <w:iCs/>
          <w:lang w:val="en-GB"/>
        </w:rPr>
        <w:t xml:space="preserve">max </w:t>
      </w:r>
      <w:r w:rsidR="0049147C">
        <w:rPr>
          <w:rFonts w:ascii="Times New Roman" w:hAnsi="Times New Roman"/>
          <w:bCs/>
          <w:iCs/>
          <w:lang w:val="en-GB"/>
        </w:rPr>
        <w:t xml:space="preserve">number of layers / </w:t>
      </w:r>
      <w:r w:rsidR="00FD2ABD">
        <w:rPr>
          <w:rFonts w:ascii="Times New Roman" w:hAnsi="Times New Roman"/>
          <w:bCs/>
          <w:iCs/>
          <w:lang w:val="en-GB"/>
        </w:rPr>
        <w:t xml:space="preserve">max number of </w:t>
      </w:r>
      <w:r w:rsidR="0049147C">
        <w:rPr>
          <w:rFonts w:ascii="Times New Roman" w:hAnsi="Times New Roman"/>
          <w:bCs/>
          <w:iCs/>
          <w:lang w:val="en-GB"/>
        </w:rPr>
        <w:t xml:space="preserve">SRS ports / </w:t>
      </w:r>
      <w:r w:rsidR="00FD2ABD">
        <w:rPr>
          <w:rFonts w:ascii="Times New Roman" w:hAnsi="Times New Roman"/>
          <w:bCs/>
          <w:iCs/>
          <w:lang w:val="en-GB"/>
        </w:rPr>
        <w:t xml:space="preserve">max number of SRS resources </w:t>
      </w:r>
      <w:r w:rsidR="003B6D42">
        <w:rPr>
          <w:rFonts w:ascii="Times New Roman" w:hAnsi="Times New Roman"/>
          <w:bCs/>
          <w:iCs/>
          <w:lang w:val="en-GB"/>
        </w:rPr>
        <w:t>is different across the two panels</w:t>
      </w:r>
      <w:r w:rsidR="003801A2">
        <w:rPr>
          <w:rFonts w:ascii="Times New Roman" w:hAnsi="Times New Roman"/>
          <w:bCs/>
          <w:iCs/>
          <w:lang w:val="en-GB"/>
        </w:rPr>
        <w:t xml:space="preserve"> </w:t>
      </w:r>
      <w:r w:rsidR="00322F5B">
        <w:rPr>
          <w:rFonts w:ascii="Times New Roman" w:hAnsi="Times New Roman"/>
          <w:bCs/>
          <w:iCs/>
          <w:lang w:val="en-GB"/>
        </w:rPr>
        <w:t>(or the two SRS resource sets). This is motivated by the use case that UE has asymmetric panels</w:t>
      </w:r>
      <w:r w:rsidR="00832CB3">
        <w:rPr>
          <w:rFonts w:ascii="Times New Roman" w:hAnsi="Times New Roman"/>
          <w:bCs/>
          <w:iCs/>
          <w:lang w:val="en-GB"/>
        </w:rPr>
        <w:t>.</w:t>
      </w:r>
    </w:p>
    <w:p w14:paraId="0B19F11B" w14:textId="6FBCB9C8" w:rsidR="00832CB3" w:rsidRDefault="00832CB3" w:rsidP="00832CB3">
      <w:pPr>
        <w:jc w:val="both"/>
        <w:rPr>
          <w:bCs/>
          <w:iCs/>
          <w:lang w:val="en-GB"/>
        </w:rPr>
      </w:pPr>
    </w:p>
    <w:p w14:paraId="36302FBC" w14:textId="53A587ED" w:rsidR="00832CB3" w:rsidRDefault="00832CB3" w:rsidP="00832CB3">
      <w:pPr>
        <w:jc w:val="both"/>
        <w:rPr>
          <w:bCs/>
          <w:iCs/>
          <w:sz w:val="22"/>
          <w:szCs w:val="22"/>
          <w:lang w:val="en-GB"/>
        </w:rPr>
      </w:pPr>
      <w:r w:rsidRPr="00832CB3">
        <w:rPr>
          <w:bCs/>
          <w:iCs/>
          <w:sz w:val="22"/>
          <w:szCs w:val="22"/>
          <w:lang w:val="en-GB"/>
        </w:rPr>
        <w:t xml:space="preserve">In this section, </w:t>
      </w:r>
      <w:r>
        <w:rPr>
          <w:bCs/>
          <w:iCs/>
          <w:sz w:val="22"/>
          <w:szCs w:val="22"/>
          <w:lang w:val="en-GB"/>
        </w:rPr>
        <w:t xml:space="preserve">we only focus on </w:t>
      </w:r>
      <w:r w:rsidR="009259FF">
        <w:rPr>
          <w:bCs/>
          <w:iCs/>
          <w:sz w:val="22"/>
          <w:szCs w:val="22"/>
          <w:lang w:val="en-GB"/>
        </w:rPr>
        <w:t xml:space="preserve">Aspect 2 above, while Aspect 1 is discussed in more details in subsequent sections. </w:t>
      </w:r>
      <w:r w:rsidR="00144E91">
        <w:rPr>
          <w:bCs/>
          <w:iCs/>
          <w:sz w:val="22"/>
          <w:szCs w:val="22"/>
          <w:lang w:val="en-GB"/>
        </w:rPr>
        <w:t xml:space="preserve">We think it is helpful to first </w:t>
      </w:r>
      <w:r w:rsidR="00336C5A">
        <w:rPr>
          <w:bCs/>
          <w:iCs/>
          <w:sz w:val="22"/>
          <w:szCs w:val="22"/>
          <w:lang w:val="en-GB"/>
        </w:rPr>
        <w:t>make a decision on whether/how to handle Aspect 2</w:t>
      </w:r>
      <w:r w:rsidR="004A633A">
        <w:rPr>
          <w:bCs/>
          <w:iCs/>
          <w:sz w:val="22"/>
          <w:szCs w:val="22"/>
          <w:lang w:val="en-GB"/>
        </w:rPr>
        <w:t xml:space="preserve">, which </w:t>
      </w:r>
      <w:r w:rsidR="005531C2">
        <w:rPr>
          <w:bCs/>
          <w:iCs/>
          <w:sz w:val="22"/>
          <w:szCs w:val="22"/>
          <w:lang w:val="en-GB"/>
        </w:rPr>
        <w:t>simplifies discussions related to Aspect 1</w:t>
      </w:r>
      <w:r w:rsidR="00102C12">
        <w:rPr>
          <w:bCs/>
          <w:iCs/>
          <w:sz w:val="22"/>
          <w:szCs w:val="22"/>
          <w:lang w:val="en-GB"/>
        </w:rPr>
        <w:t>.</w:t>
      </w:r>
    </w:p>
    <w:p w14:paraId="45BA8478" w14:textId="66D6C420" w:rsidR="00102C12" w:rsidRPr="002E0381" w:rsidRDefault="00102C12" w:rsidP="002E0381">
      <w:pPr>
        <w:spacing w:after="0"/>
        <w:jc w:val="both"/>
        <w:rPr>
          <w:rFonts w:asciiTheme="majorBidi" w:hAnsiTheme="majorBidi" w:cstheme="majorBidi"/>
          <w:bCs/>
          <w:iCs/>
          <w:sz w:val="22"/>
          <w:szCs w:val="22"/>
          <w:lang w:val="en-GB"/>
        </w:rPr>
      </w:pPr>
      <w:r>
        <w:rPr>
          <w:bCs/>
          <w:iCs/>
          <w:sz w:val="22"/>
          <w:szCs w:val="22"/>
          <w:lang w:val="en-GB"/>
        </w:rPr>
        <w:t xml:space="preserve">To start, we first briefly describe whether/how Aspect 2 is handled </w:t>
      </w:r>
      <w:r w:rsidR="00DF5B22">
        <w:rPr>
          <w:bCs/>
          <w:iCs/>
          <w:sz w:val="22"/>
          <w:szCs w:val="22"/>
          <w:lang w:val="en-GB"/>
        </w:rPr>
        <w:t xml:space="preserve">in the current specifications for single-TRP. </w:t>
      </w:r>
      <w:r w:rsidR="00E82171">
        <w:rPr>
          <w:bCs/>
          <w:iCs/>
          <w:sz w:val="22"/>
          <w:szCs w:val="22"/>
          <w:lang w:val="en-GB"/>
        </w:rPr>
        <w:t>This feature is added in Rel-17</w:t>
      </w:r>
      <w:r w:rsidR="00655881">
        <w:rPr>
          <w:bCs/>
          <w:iCs/>
          <w:sz w:val="22"/>
          <w:szCs w:val="22"/>
          <w:lang w:val="en-GB"/>
        </w:rPr>
        <w:t xml:space="preserve"> which is called “UE capability index reporting”</w:t>
      </w:r>
      <w:r w:rsidR="00DB4D3A">
        <w:rPr>
          <w:bCs/>
          <w:iCs/>
          <w:sz w:val="22"/>
          <w:szCs w:val="22"/>
          <w:lang w:val="en-GB"/>
        </w:rPr>
        <w:t xml:space="preserve">, and intends to address the fact that the best panel </w:t>
      </w:r>
      <w:r w:rsidR="00B064AC">
        <w:rPr>
          <w:bCs/>
          <w:iCs/>
          <w:sz w:val="22"/>
          <w:szCs w:val="22"/>
          <w:lang w:val="en-GB"/>
        </w:rPr>
        <w:t>for transmission of a given beam may change dynamically, and hence, the max number of SRS ports</w:t>
      </w:r>
      <w:r w:rsidR="00F43C98">
        <w:rPr>
          <w:bCs/>
          <w:iCs/>
          <w:sz w:val="22"/>
          <w:szCs w:val="22"/>
          <w:lang w:val="en-GB"/>
        </w:rPr>
        <w:t xml:space="preserve"> corresponding a panel’s capability can also change quickly. Therefore, UE reports </w:t>
      </w:r>
      <w:r w:rsidR="00444FC6">
        <w:rPr>
          <w:bCs/>
          <w:iCs/>
          <w:sz w:val="22"/>
          <w:szCs w:val="22"/>
          <w:lang w:val="en-GB"/>
        </w:rPr>
        <w:t xml:space="preserve">this max number in UCI </w:t>
      </w:r>
      <w:r w:rsidR="00444FC6" w:rsidRPr="002E0381">
        <w:rPr>
          <w:rFonts w:asciiTheme="majorBidi" w:hAnsiTheme="majorBidi" w:cstheme="majorBidi"/>
          <w:bCs/>
          <w:iCs/>
          <w:sz w:val="22"/>
          <w:szCs w:val="22"/>
          <w:lang w:val="en-GB"/>
        </w:rPr>
        <w:t xml:space="preserve">along with L1 beam report (L1-RSRP). Overall, the sequence of operations </w:t>
      </w:r>
      <w:r w:rsidR="002E0381" w:rsidRPr="002E0381">
        <w:rPr>
          <w:rFonts w:asciiTheme="majorBidi" w:hAnsiTheme="majorBidi" w:cstheme="majorBidi"/>
          <w:bCs/>
          <w:iCs/>
          <w:sz w:val="22"/>
          <w:szCs w:val="22"/>
          <w:lang w:val="en-GB"/>
        </w:rPr>
        <w:t>based on this Rel-17 feature can be summarized as follows:</w:t>
      </w:r>
    </w:p>
    <w:p w14:paraId="582EF749" w14:textId="062765DB" w:rsidR="002E0381" w:rsidRPr="007137AE" w:rsidRDefault="002E0381" w:rsidP="002E6376">
      <w:pPr>
        <w:pStyle w:val="ListParagraph"/>
        <w:numPr>
          <w:ilvl w:val="0"/>
          <w:numId w:val="31"/>
        </w:numPr>
        <w:jc w:val="both"/>
        <w:rPr>
          <w:rFonts w:asciiTheme="majorBidi" w:hAnsiTheme="majorBidi" w:cstheme="majorBidi"/>
          <w:bCs/>
          <w:iCs/>
          <w:lang w:val="en-GB"/>
        </w:rPr>
      </w:pPr>
      <w:r w:rsidRPr="002E0381">
        <w:rPr>
          <w:rFonts w:asciiTheme="majorBidi" w:hAnsiTheme="majorBidi" w:cstheme="majorBidi"/>
          <w:bCs/>
          <w:iCs/>
          <w:lang w:val="en-GB"/>
        </w:rPr>
        <w:t xml:space="preserve">Step 1: </w:t>
      </w:r>
      <w:r w:rsidR="00C72399" w:rsidRPr="00C72399">
        <w:rPr>
          <w:rFonts w:asciiTheme="majorBidi" w:hAnsiTheme="majorBidi" w:cstheme="majorBidi"/>
          <w:bCs/>
          <w:iCs/>
        </w:rPr>
        <w:t>UE report the support of this feature by indicating</w:t>
      </w:r>
      <w:r w:rsidR="00C72399">
        <w:rPr>
          <w:rFonts w:asciiTheme="majorBidi" w:hAnsiTheme="majorBidi" w:cstheme="majorBidi"/>
          <w:bCs/>
          <w:iCs/>
        </w:rPr>
        <w:t xml:space="preserve"> the following FG through regular UE capability</w:t>
      </w:r>
      <w:r w:rsidR="007137AE">
        <w:rPr>
          <w:rFonts w:asciiTheme="majorBidi" w:hAnsiTheme="majorBidi" w:cstheme="majorBidi"/>
          <w:bCs/>
          <w:iCs/>
        </w:rPr>
        <w:t>:</w:t>
      </w:r>
    </w:p>
    <w:tbl>
      <w:tblPr>
        <w:tblW w:w="9954" w:type="dxa"/>
        <w:tblInd w:w="-10" w:type="dxa"/>
        <w:tblCellMar>
          <w:left w:w="0" w:type="dxa"/>
          <w:right w:w="0" w:type="dxa"/>
        </w:tblCellMar>
        <w:tblLook w:val="04A0" w:firstRow="1" w:lastRow="0" w:firstColumn="1" w:lastColumn="0" w:noHBand="0" w:noVBand="1"/>
      </w:tblPr>
      <w:tblGrid>
        <w:gridCol w:w="1277"/>
        <w:gridCol w:w="510"/>
        <w:gridCol w:w="967"/>
        <w:gridCol w:w="1734"/>
        <w:gridCol w:w="236"/>
        <w:gridCol w:w="236"/>
        <w:gridCol w:w="236"/>
        <w:gridCol w:w="236"/>
        <w:gridCol w:w="617"/>
        <w:gridCol w:w="241"/>
        <w:gridCol w:w="236"/>
        <w:gridCol w:w="236"/>
        <w:gridCol w:w="2138"/>
        <w:gridCol w:w="1054"/>
      </w:tblGrid>
      <w:tr w:rsidR="00C47422" w:rsidRPr="00F52497" w14:paraId="54016D91" w14:textId="77777777" w:rsidTr="00C47422">
        <w:trPr>
          <w:trHeight w:val="1150"/>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0B977"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23. NR_FeMIMO</w:t>
            </w:r>
          </w:p>
        </w:tc>
        <w:tc>
          <w:tcPr>
            <w:tcW w:w="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E7C367"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23-1-4</w:t>
            </w:r>
          </w:p>
        </w:tc>
        <w:tc>
          <w:tcPr>
            <w:tcW w:w="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0109A"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UE capability value reporting</w:t>
            </w: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C990AE" w14:textId="77777777" w:rsidR="00F52497" w:rsidRPr="00F52497" w:rsidRDefault="00F52497" w:rsidP="00F52497">
            <w:pPr>
              <w:overflowPunct/>
              <w:autoSpaceDE/>
              <w:autoSpaceDN/>
              <w:adjustRightInd/>
              <w:spacing w:after="120"/>
              <w:jc w:val="both"/>
              <w:textAlignment w:val="auto"/>
              <w:rPr>
                <w:rFonts w:ascii="Arial" w:eastAsia="Times New Roman" w:hAnsi="Arial" w:cs="Arial"/>
                <w:sz w:val="36"/>
                <w:szCs w:val="36"/>
              </w:rPr>
            </w:pPr>
            <w:r w:rsidRPr="00F52497">
              <w:rPr>
                <w:rFonts w:ascii="Arial" w:hAnsi="Arial"/>
                <w:color w:val="000000"/>
                <w:kern w:val="24"/>
                <w:sz w:val="18"/>
                <w:szCs w:val="18"/>
                <w:lang w:val="en-GB"/>
              </w:rPr>
              <w:t>1. Supported UE capability value and corresponding max number of SRS ports for each UE capability value</w:t>
            </w:r>
          </w:p>
        </w:tc>
        <w:tc>
          <w:tcPr>
            <w:tcW w:w="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0278B"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p>
        </w:tc>
        <w:tc>
          <w:tcPr>
            <w:tcW w:w="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9FE02" w14:textId="77777777" w:rsidR="00F52497" w:rsidRPr="00F52497" w:rsidRDefault="00F52497" w:rsidP="00F52497">
            <w:pPr>
              <w:overflowPunct/>
              <w:autoSpaceDE/>
              <w:autoSpaceDN/>
              <w:adjustRightInd/>
              <w:spacing w:after="0"/>
              <w:textAlignment w:val="auto"/>
              <w:rPr>
                <w:rFonts w:eastAsia="Times New Roman"/>
              </w:rPr>
            </w:pPr>
          </w:p>
        </w:tc>
        <w:tc>
          <w:tcPr>
            <w:tcW w:w="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529AB8" w14:textId="77777777" w:rsidR="00F52497" w:rsidRPr="00F52497" w:rsidRDefault="00F52497" w:rsidP="00F52497">
            <w:pPr>
              <w:overflowPunct/>
              <w:autoSpaceDE/>
              <w:autoSpaceDN/>
              <w:adjustRightInd/>
              <w:spacing w:after="0"/>
              <w:textAlignment w:val="auto"/>
              <w:rPr>
                <w:rFonts w:eastAsia="Times New Roman"/>
              </w:rPr>
            </w:pPr>
          </w:p>
        </w:tc>
        <w:tc>
          <w:tcPr>
            <w:tcW w:w="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0678C2" w14:textId="77777777" w:rsidR="00F52497" w:rsidRPr="00F52497" w:rsidRDefault="00F52497" w:rsidP="00F52497">
            <w:pPr>
              <w:overflowPunct/>
              <w:autoSpaceDE/>
              <w:autoSpaceDN/>
              <w:adjustRightInd/>
              <w:spacing w:after="0"/>
              <w:textAlignment w:val="auto"/>
              <w:rPr>
                <w:rFonts w:eastAsia="Times New Roman"/>
              </w:rPr>
            </w:pP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53843E"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per band</w:t>
            </w:r>
          </w:p>
        </w:tc>
        <w:tc>
          <w:tcPr>
            <w:tcW w:w="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5093A"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p>
        </w:tc>
        <w:tc>
          <w:tcPr>
            <w:tcW w:w="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3FD395" w14:textId="77777777" w:rsidR="00F52497" w:rsidRPr="00F52497" w:rsidRDefault="00F52497" w:rsidP="00F52497">
            <w:pPr>
              <w:overflowPunct/>
              <w:autoSpaceDE/>
              <w:autoSpaceDN/>
              <w:adjustRightInd/>
              <w:spacing w:after="0"/>
              <w:textAlignment w:val="auto"/>
              <w:rPr>
                <w:rFonts w:eastAsia="Times New Roman"/>
              </w:rPr>
            </w:pPr>
          </w:p>
        </w:tc>
        <w:tc>
          <w:tcPr>
            <w:tcW w:w="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4C8FB" w14:textId="77777777" w:rsidR="00F52497" w:rsidRPr="00F52497" w:rsidRDefault="00F52497" w:rsidP="00F52497">
            <w:pPr>
              <w:overflowPunct/>
              <w:autoSpaceDE/>
              <w:autoSpaceDN/>
              <w:adjustRightInd/>
              <w:spacing w:after="0"/>
              <w:textAlignment w:val="auto"/>
              <w:rPr>
                <w:rFonts w:eastAsia="Times New Roman"/>
              </w:rPr>
            </w:pPr>
          </w:p>
        </w:tc>
        <w:tc>
          <w:tcPr>
            <w:tcW w:w="2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F1475"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Component 1 candidate values: Up to 4 value each with one value of {1,2,4}</w:t>
            </w:r>
          </w:p>
          <w:p w14:paraId="1E80AD17"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 </w:t>
            </w:r>
          </w:p>
          <w:p w14:paraId="497D0400"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 xml:space="preserve">Note: the reported list contains only unique value </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0F5A20" w14:textId="77777777" w:rsidR="00F52497" w:rsidRPr="00F52497" w:rsidRDefault="00F52497" w:rsidP="00F52497">
            <w:pPr>
              <w:overflowPunct/>
              <w:autoSpaceDE/>
              <w:autoSpaceDN/>
              <w:adjustRightInd/>
              <w:spacing w:after="0"/>
              <w:textAlignment w:val="auto"/>
              <w:rPr>
                <w:rFonts w:ascii="Arial" w:eastAsia="Times New Roman" w:hAnsi="Arial" w:cs="Arial"/>
                <w:sz w:val="36"/>
                <w:szCs w:val="36"/>
              </w:rPr>
            </w:pPr>
            <w:r w:rsidRPr="00F52497">
              <w:rPr>
                <w:rFonts w:ascii="Arial" w:hAnsi="Arial" w:cs="Arial"/>
                <w:color w:val="000000"/>
                <w:kern w:val="24"/>
                <w:sz w:val="18"/>
                <w:szCs w:val="18"/>
                <w:lang w:val="en-GB"/>
              </w:rPr>
              <w:t>Optional with capability signalling</w:t>
            </w:r>
          </w:p>
        </w:tc>
      </w:tr>
    </w:tbl>
    <w:p w14:paraId="307B434C" w14:textId="55CB5B3D" w:rsidR="007137AE" w:rsidRPr="0070126D" w:rsidRDefault="00F27D6B" w:rsidP="002E6376">
      <w:pPr>
        <w:pStyle w:val="ListParagraph"/>
        <w:numPr>
          <w:ilvl w:val="0"/>
          <w:numId w:val="31"/>
        </w:numPr>
        <w:jc w:val="both"/>
        <w:rPr>
          <w:rFonts w:asciiTheme="majorBidi" w:hAnsiTheme="majorBidi" w:cstheme="majorBidi"/>
          <w:bCs/>
          <w:iCs/>
          <w:lang w:val="en-GB"/>
        </w:rPr>
      </w:pPr>
      <w:r>
        <w:rPr>
          <w:rFonts w:asciiTheme="majorBidi" w:hAnsiTheme="majorBidi" w:cstheme="majorBidi"/>
          <w:bCs/>
          <w:iCs/>
          <w:noProof/>
        </w:rPr>
        <w:drawing>
          <wp:anchor distT="0" distB="0" distL="114300" distR="114300" simplePos="0" relativeHeight="251664384" behindDoc="0" locked="0" layoutInCell="1" allowOverlap="1" wp14:anchorId="1183851C" wp14:editId="5C01F997">
            <wp:simplePos x="0" y="0"/>
            <wp:positionH relativeFrom="column">
              <wp:posOffset>2023110</wp:posOffset>
            </wp:positionH>
            <wp:positionV relativeFrom="paragraph">
              <wp:posOffset>397510</wp:posOffset>
            </wp:positionV>
            <wp:extent cx="4145915" cy="1896110"/>
            <wp:effectExtent l="0" t="0" r="6985"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5915" cy="1896110"/>
                    </a:xfrm>
                    <a:prstGeom prst="rect">
                      <a:avLst/>
                    </a:prstGeom>
                    <a:noFill/>
                  </pic:spPr>
                </pic:pic>
              </a:graphicData>
            </a:graphic>
          </wp:anchor>
        </w:drawing>
      </w:r>
      <w:r w:rsidR="007137AE">
        <w:rPr>
          <w:rFonts w:asciiTheme="majorBidi" w:hAnsiTheme="majorBidi" w:cstheme="majorBidi"/>
          <w:bCs/>
          <w:iCs/>
        </w:rPr>
        <w:t xml:space="preserve">Step 2: </w:t>
      </w:r>
      <w:r w:rsidR="00200035">
        <w:rPr>
          <w:rFonts w:asciiTheme="majorBidi" w:hAnsiTheme="majorBidi" w:cstheme="majorBidi"/>
          <w:bCs/>
          <w:iCs/>
        </w:rPr>
        <w:t xml:space="preserve">Once the UE is configured to report </w:t>
      </w:r>
      <w:r w:rsidR="0094033A">
        <w:rPr>
          <w:rFonts w:asciiTheme="majorBidi" w:hAnsiTheme="majorBidi" w:cstheme="majorBidi"/>
          <w:bCs/>
          <w:iCs/>
        </w:rPr>
        <w:t>“capability index”</w:t>
      </w:r>
      <w:r w:rsidR="00B40118">
        <w:rPr>
          <w:rFonts w:asciiTheme="majorBidi" w:hAnsiTheme="majorBidi" w:cstheme="majorBidi"/>
          <w:bCs/>
          <w:iCs/>
        </w:rPr>
        <w:t xml:space="preserve">, </w:t>
      </w:r>
      <w:r w:rsidR="001D3D23">
        <w:rPr>
          <w:rFonts w:asciiTheme="majorBidi" w:hAnsiTheme="majorBidi" w:cstheme="majorBidi"/>
          <w:bCs/>
          <w:iCs/>
        </w:rPr>
        <w:t>UE reports 2 bits per reported beam as part of L1 beam report in UCI</w:t>
      </w:r>
      <w:r w:rsidR="006328A4">
        <w:rPr>
          <w:rFonts w:asciiTheme="majorBidi" w:hAnsiTheme="majorBidi" w:cstheme="majorBidi"/>
          <w:bCs/>
          <w:iCs/>
        </w:rPr>
        <w:t xml:space="preserve">, which indicates </w:t>
      </w:r>
      <w:r w:rsidR="006328A4" w:rsidRPr="006328A4">
        <w:rPr>
          <w:rFonts w:asciiTheme="majorBidi" w:hAnsiTheme="majorBidi" w:cstheme="majorBidi"/>
          <w:bCs/>
          <w:iCs/>
        </w:rPr>
        <w:t>the max supported # of SRS ports</w:t>
      </w:r>
      <w:r w:rsidR="00EA1C48">
        <w:rPr>
          <w:rFonts w:asciiTheme="majorBidi" w:hAnsiTheme="majorBidi" w:cstheme="majorBidi"/>
          <w:bCs/>
          <w:iCs/>
        </w:rPr>
        <w:t xml:space="preserve"> for that beam</w:t>
      </w:r>
      <w:r w:rsidR="0070126D">
        <w:rPr>
          <w:rFonts w:asciiTheme="majorBidi" w:hAnsiTheme="majorBidi" w:cstheme="majorBidi"/>
          <w:bCs/>
          <w:iCs/>
        </w:rPr>
        <w:t xml:space="preserve"> as shown below:</w:t>
      </w:r>
    </w:p>
    <w:tbl>
      <w:tblPr>
        <w:tblW w:w="2870" w:type="dxa"/>
        <w:tblCellMar>
          <w:left w:w="0" w:type="dxa"/>
          <w:right w:w="0" w:type="dxa"/>
        </w:tblCellMar>
        <w:tblLook w:val="01E0" w:firstRow="1" w:lastRow="1" w:firstColumn="1" w:lastColumn="1" w:noHBand="0" w:noVBand="0"/>
      </w:tblPr>
      <w:tblGrid>
        <w:gridCol w:w="1790"/>
        <w:gridCol w:w="1080"/>
      </w:tblGrid>
      <w:tr w:rsidR="0070126D" w:rsidRPr="0070126D" w14:paraId="5A96195E" w14:textId="77777777" w:rsidTr="00565A4E">
        <w:trPr>
          <w:trHeight w:val="337"/>
        </w:trPr>
        <w:tc>
          <w:tcPr>
            <w:tcW w:w="179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B1116BA"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
                <w:bCs/>
                <w:iCs/>
                <w:lang w:val="en-GB"/>
              </w:rPr>
              <w:t>Field</w:t>
            </w:r>
          </w:p>
        </w:tc>
        <w:tc>
          <w:tcPr>
            <w:tcW w:w="10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9A1ADD1"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
                <w:bCs/>
                <w:iCs/>
                <w:lang w:val="en-GB"/>
              </w:rPr>
              <w:t>Bitwidth</w:t>
            </w:r>
          </w:p>
        </w:tc>
      </w:tr>
      <w:tr w:rsidR="0070126D" w:rsidRPr="0070126D" w14:paraId="775A9B30" w14:textId="77777777" w:rsidTr="00565A4E">
        <w:trPr>
          <w:trHeight w:val="366"/>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8214F"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CRI</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2BEB3" w14:textId="77777777" w:rsidR="0070126D" w:rsidRPr="0070126D" w:rsidRDefault="0070126D" w:rsidP="00565A4E">
            <w:pPr>
              <w:pStyle w:val="ListParagraph"/>
              <w:jc w:val="center"/>
              <w:rPr>
                <w:rFonts w:asciiTheme="majorBidi" w:hAnsiTheme="majorBidi" w:cstheme="majorBidi"/>
                <w:bCs/>
                <w:iCs/>
              </w:rPr>
            </w:pPr>
          </w:p>
        </w:tc>
      </w:tr>
      <w:tr w:rsidR="0070126D" w:rsidRPr="0070126D" w14:paraId="497CE99A" w14:textId="77777777" w:rsidTr="00565A4E">
        <w:trPr>
          <w:trHeight w:val="378"/>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0692F"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SSBRI</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D02DE1" w14:textId="77777777" w:rsidR="0070126D" w:rsidRPr="0070126D" w:rsidRDefault="0070126D" w:rsidP="00565A4E">
            <w:pPr>
              <w:pStyle w:val="ListParagraph"/>
              <w:jc w:val="center"/>
              <w:rPr>
                <w:rFonts w:asciiTheme="majorBidi" w:hAnsiTheme="majorBidi" w:cstheme="majorBidi"/>
                <w:bCs/>
                <w:iCs/>
              </w:rPr>
            </w:pPr>
          </w:p>
        </w:tc>
      </w:tr>
      <w:tr w:rsidR="0070126D" w:rsidRPr="0070126D" w14:paraId="79FD5DDA" w14:textId="77777777" w:rsidTr="00565A4E">
        <w:trPr>
          <w:trHeight w:val="251"/>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AA31E"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RSRP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09E80"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7</w:t>
            </w:r>
          </w:p>
        </w:tc>
      </w:tr>
      <w:tr w:rsidR="0070126D" w:rsidRPr="0070126D" w14:paraId="667A2E6E" w14:textId="77777777" w:rsidTr="00565A4E">
        <w:trPr>
          <w:trHeight w:val="251"/>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066DBC"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Differential RSRP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C6A62"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4</w:t>
            </w:r>
          </w:p>
        </w:tc>
      </w:tr>
      <w:tr w:rsidR="0070126D" w:rsidRPr="0070126D" w14:paraId="4A65DF6E" w14:textId="77777777" w:rsidTr="00565A4E">
        <w:trPr>
          <w:trHeight w:val="251"/>
        </w:trPr>
        <w:tc>
          <w:tcPr>
            <w:tcW w:w="179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78542379"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CapabilityIndex</w:t>
            </w:r>
          </w:p>
        </w:tc>
        <w:tc>
          <w:tcPr>
            <w:tcW w:w="108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4EE1E047" w14:textId="77777777" w:rsidR="0070126D" w:rsidRPr="0070126D" w:rsidRDefault="0070126D" w:rsidP="00565A4E">
            <w:pPr>
              <w:jc w:val="center"/>
              <w:rPr>
                <w:rFonts w:asciiTheme="majorBidi" w:hAnsiTheme="majorBidi" w:cstheme="majorBidi"/>
                <w:bCs/>
                <w:iCs/>
              </w:rPr>
            </w:pPr>
            <w:r w:rsidRPr="0070126D">
              <w:rPr>
                <w:rFonts w:asciiTheme="majorBidi" w:hAnsiTheme="majorBidi" w:cstheme="majorBidi"/>
                <w:bCs/>
                <w:iCs/>
                <w:lang w:val="en-GB"/>
              </w:rPr>
              <w:t>2</w:t>
            </w:r>
          </w:p>
        </w:tc>
      </w:tr>
    </w:tbl>
    <w:p w14:paraId="14EE4662" w14:textId="77777777" w:rsidR="005C49FA" w:rsidRDefault="005C49FA" w:rsidP="005C49FA">
      <w:pPr>
        <w:pStyle w:val="ListParagraph"/>
        <w:jc w:val="both"/>
        <w:rPr>
          <w:rFonts w:asciiTheme="majorBidi" w:hAnsiTheme="majorBidi" w:cstheme="majorBidi"/>
          <w:bCs/>
          <w:iCs/>
        </w:rPr>
      </w:pPr>
    </w:p>
    <w:p w14:paraId="7C931BD7" w14:textId="273A452F" w:rsidR="0070126D" w:rsidRDefault="0070126D" w:rsidP="002E6376">
      <w:pPr>
        <w:pStyle w:val="ListParagraph"/>
        <w:numPr>
          <w:ilvl w:val="0"/>
          <w:numId w:val="31"/>
        </w:numPr>
        <w:jc w:val="both"/>
        <w:rPr>
          <w:rFonts w:asciiTheme="majorBidi" w:hAnsiTheme="majorBidi" w:cstheme="majorBidi"/>
          <w:bCs/>
          <w:iCs/>
        </w:rPr>
      </w:pPr>
      <w:r>
        <w:rPr>
          <w:rFonts w:asciiTheme="majorBidi" w:hAnsiTheme="majorBidi" w:cstheme="majorBidi"/>
          <w:bCs/>
          <w:iCs/>
        </w:rPr>
        <w:t xml:space="preserve">Step 3: </w:t>
      </w:r>
      <w:r w:rsidR="00D306DB" w:rsidRPr="00D306DB">
        <w:rPr>
          <w:rFonts w:asciiTheme="majorBidi" w:hAnsiTheme="majorBidi" w:cstheme="majorBidi"/>
          <w:bCs/>
          <w:iCs/>
        </w:rPr>
        <w:t>gNB will schedule</w:t>
      </w:r>
      <w:r w:rsidR="005C49FA">
        <w:rPr>
          <w:rFonts w:asciiTheme="majorBidi" w:hAnsiTheme="majorBidi" w:cstheme="majorBidi"/>
          <w:bCs/>
          <w:iCs/>
        </w:rPr>
        <w:t xml:space="preserve"> </w:t>
      </w:r>
      <w:r w:rsidR="00D306DB" w:rsidRPr="00D306DB">
        <w:rPr>
          <w:rFonts w:asciiTheme="majorBidi" w:hAnsiTheme="majorBidi" w:cstheme="majorBidi"/>
          <w:bCs/>
          <w:iCs/>
        </w:rPr>
        <w:t xml:space="preserve">SRS for codebook-based PUSCH with corresponding port </w:t>
      </w:r>
      <w:r w:rsidR="005C49FA">
        <w:rPr>
          <w:rFonts w:asciiTheme="majorBidi" w:hAnsiTheme="majorBidi" w:cstheme="majorBidi"/>
          <w:bCs/>
          <w:iCs/>
        </w:rPr>
        <w:t>number</w:t>
      </w:r>
      <w:r w:rsidR="00D306DB" w:rsidRPr="00D306DB">
        <w:rPr>
          <w:rFonts w:asciiTheme="majorBidi" w:hAnsiTheme="majorBidi" w:cstheme="majorBidi"/>
          <w:bCs/>
          <w:iCs/>
        </w:rPr>
        <w:t xml:space="preserve">, and will </w:t>
      </w:r>
      <w:r w:rsidR="000C25A4">
        <w:rPr>
          <w:rFonts w:asciiTheme="majorBidi" w:hAnsiTheme="majorBidi" w:cstheme="majorBidi"/>
          <w:bCs/>
          <w:iCs/>
        </w:rPr>
        <w:t xml:space="preserve">then </w:t>
      </w:r>
      <w:r w:rsidR="00D306DB" w:rsidRPr="00D306DB">
        <w:rPr>
          <w:rFonts w:asciiTheme="majorBidi" w:hAnsiTheme="majorBidi" w:cstheme="majorBidi"/>
          <w:bCs/>
          <w:iCs/>
        </w:rPr>
        <w:t xml:space="preserve">schedule PUSCH with max </w:t>
      </w:r>
      <w:r w:rsidR="000C25A4">
        <w:rPr>
          <w:rFonts w:asciiTheme="majorBidi" w:hAnsiTheme="majorBidi" w:cstheme="majorBidi"/>
          <w:bCs/>
          <w:iCs/>
        </w:rPr>
        <w:t xml:space="preserve">number of </w:t>
      </w:r>
      <w:r w:rsidR="00D306DB" w:rsidRPr="00D306DB">
        <w:rPr>
          <w:rFonts w:asciiTheme="majorBidi" w:hAnsiTheme="majorBidi" w:cstheme="majorBidi"/>
          <w:bCs/>
          <w:iCs/>
        </w:rPr>
        <w:t xml:space="preserve">layer limited by the port </w:t>
      </w:r>
      <w:r w:rsidR="000C25A4">
        <w:rPr>
          <w:rFonts w:asciiTheme="majorBidi" w:hAnsiTheme="majorBidi" w:cstheme="majorBidi"/>
          <w:bCs/>
          <w:iCs/>
        </w:rPr>
        <w:t xml:space="preserve">number. </w:t>
      </w:r>
    </w:p>
    <w:p w14:paraId="017CD300" w14:textId="77777777" w:rsidR="008C2C0F" w:rsidRPr="008C2C0F" w:rsidRDefault="008C2C0F" w:rsidP="008C2C0F">
      <w:pPr>
        <w:pStyle w:val="ListParagraph"/>
        <w:jc w:val="both"/>
        <w:rPr>
          <w:rFonts w:asciiTheme="majorBidi" w:hAnsiTheme="majorBidi" w:cstheme="majorBidi"/>
          <w:bCs/>
          <w:iCs/>
        </w:rPr>
      </w:pPr>
    </w:p>
    <w:p w14:paraId="51B1F591" w14:textId="58D21A21" w:rsidR="00CD30E8" w:rsidRPr="00CD30E8" w:rsidRDefault="00CD30E8" w:rsidP="00CD30E8">
      <w:pPr>
        <w:jc w:val="both"/>
        <w:rPr>
          <w:rFonts w:asciiTheme="majorBidi" w:hAnsiTheme="majorBidi" w:cstheme="majorBidi"/>
          <w:bCs/>
          <w:iCs/>
          <w:sz w:val="22"/>
          <w:szCs w:val="22"/>
          <w:lang w:val="en-GB"/>
        </w:rPr>
      </w:pPr>
      <w:r w:rsidRPr="00CD30E8">
        <w:rPr>
          <w:rFonts w:asciiTheme="majorBidi" w:hAnsiTheme="majorBidi" w:cstheme="majorBidi"/>
          <w:bCs/>
          <w:iCs/>
          <w:sz w:val="22"/>
          <w:szCs w:val="22"/>
          <w:lang w:val="en-GB"/>
        </w:rPr>
        <w:t xml:space="preserve">However, </w:t>
      </w:r>
      <w:r w:rsidR="00F02A2A">
        <w:rPr>
          <w:rFonts w:asciiTheme="majorBidi" w:hAnsiTheme="majorBidi" w:cstheme="majorBidi"/>
          <w:bCs/>
          <w:iCs/>
          <w:sz w:val="22"/>
          <w:szCs w:val="22"/>
          <w:lang w:val="en-GB"/>
        </w:rPr>
        <w:t xml:space="preserve">step 3 </w:t>
      </w:r>
      <w:r w:rsidR="00C607F1">
        <w:rPr>
          <w:rFonts w:asciiTheme="majorBidi" w:hAnsiTheme="majorBidi" w:cstheme="majorBidi"/>
          <w:bCs/>
          <w:iCs/>
          <w:sz w:val="22"/>
          <w:szCs w:val="22"/>
          <w:lang w:val="en-GB"/>
        </w:rPr>
        <w:t xml:space="preserve">currently </w:t>
      </w:r>
      <w:r w:rsidR="00F02A2A">
        <w:rPr>
          <w:rFonts w:asciiTheme="majorBidi" w:hAnsiTheme="majorBidi" w:cstheme="majorBidi"/>
          <w:bCs/>
          <w:iCs/>
          <w:sz w:val="22"/>
          <w:szCs w:val="22"/>
          <w:lang w:val="en-GB"/>
        </w:rPr>
        <w:t xml:space="preserve">requires RRC reconfigurations as </w:t>
      </w:r>
      <w:r w:rsidR="00F65BD8">
        <w:rPr>
          <w:rFonts w:asciiTheme="majorBidi" w:hAnsiTheme="majorBidi" w:cstheme="majorBidi"/>
          <w:bCs/>
          <w:iCs/>
          <w:sz w:val="22"/>
          <w:szCs w:val="22"/>
          <w:lang w:val="en-GB"/>
        </w:rPr>
        <w:t xml:space="preserve">the number of SRS ports in a given SRS resource </w:t>
      </w:r>
      <w:r w:rsidR="00F82D24">
        <w:rPr>
          <w:rFonts w:asciiTheme="majorBidi" w:hAnsiTheme="majorBidi" w:cstheme="majorBidi"/>
          <w:bCs/>
          <w:iCs/>
          <w:sz w:val="22"/>
          <w:szCs w:val="22"/>
          <w:lang w:val="en-GB"/>
        </w:rPr>
        <w:t>can only be changed by RRC</w:t>
      </w:r>
      <w:r w:rsidR="00CB737A">
        <w:rPr>
          <w:rFonts w:asciiTheme="majorBidi" w:hAnsiTheme="majorBidi" w:cstheme="majorBidi"/>
          <w:bCs/>
          <w:iCs/>
          <w:sz w:val="22"/>
          <w:szCs w:val="22"/>
          <w:lang w:val="en-GB"/>
        </w:rPr>
        <w:t xml:space="preserve">. Hence, this Rel-17 feature does not work </w:t>
      </w:r>
      <w:r w:rsidR="003B070B">
        <w:rPr>
          <w:rFonts w:asciiTheme="majorBidi" w:hAnsiTheme="majorBidi" w:cstheme="majorBidi"/>
          <w:bCs/>
          <w:iCs/>
          <w:sz w:val="22"/>
          <w:szCs w:val="22"/>
          <w:lang w:val="en-GB"/>
        </w:rPr>
        <w:t xml:space="preserve">as intended </w:t>
      </w:r>
      <w:r w:rsidR="009B267E">
        <w:rPr>
          <w:rFonts w:asciiTheme="majorBidi" w:hAnsiTheme="majorBidi" w:cstheme="majorBidi"/>
          <w:bCs/>
          <w:iCs/>
          <w:sz w:val="22"/>
          <w:szCs w:val="22"/>
          <w:lang w:val="en-GB"/>
        </w:rPr>
        <w:t>since the L1 capability index report</w:t>
      </w:r>
      <w:r w:rsidR="00F80B42">
        <w:rPr>
          <w:rFonts w:asciiTheme="majorBidi" w:hAnsiTheme="majorBidi" w:cstheme="majorBidi"/>
          <w:bCs/>
          <w:iCs/>
          <w:sz w:val="22"/>
          <w:szCs w:val="22"/>
          <w:lang w:val="en-GB"/>
        </w:rPr>
        <w:t>ed by the UE</w:t>
      </w:r>
      <w:r w:rsidR="009B267E">
        <w:rPr>
          <w:rFonts w:asciiTheme="majorBidi" w:hAnsiTheme="majorBidi" w:cstheme="majorBidi"/>
          <w:bCs/>
          <w:iCs/>
          <w:sz w:val="22"/>
          <w:szCs w:val="22"/>
          <w:lang w:val="en-GB"/>
        </w:rPr>
        <w:t xml:space="preserve"> </w:t>
      </w:r>
      <w:r w:rsidR="002D1CC0">
        <w:rPr>
          <w:rFonts w:asciiTheme="majorBidi" w:hAnsiTheme="majorBidi" w:cstheme="majorBidi"/>
          <w:bCs/>
          <w:iCs/>
          <w:sz w:val="22"/>
          <w:szCs w:val="22"/>
          <w:lang w:val="en-GB"/>
        </w:rPr>
        <w:t xml:space="preserve">cannot be used by gNB </w:t>
      </w:r>
      <w:r w:rsidR="00CC7635">
        <w:rPr>
          <w:rFonts w:asciiTheme="majorBidi" w:hAnsiTheme="majorBidi" w:cstheme="majorBidi"/>
          <w:bCs/>
          <w:iCs/>
          <w:sz w:val="22"/>
          <w:szCs w:val="22"/>
          <w:lang w:val="en-GB"/>
        </w:rPr>
        <w:t>given that</w:t>
      </w:r>
      <w:r w:rsidR="002D1CC0">
        <w:rPr>
          <w:rFonts w:asciiTheme="majorBidi" w:hAnsiTheme="majorBidi" w:cstheme="majorBidi"/>
          <w:bCs/>
          <w:iCs/>
          <w:sz w:val="22"/>
          <w:szCs w:val="22"/>
          <w:lang w:val="en-GB"/>
        </w:rPr>
        <w:t xml:space="preserve"> the best panel for </w:t>
      </w:r>
      <w:r w:rsidR="00CC7635">
        <w:rPr>
          <w:rFonts w:asciiTheme="majorBidi" w:hAnsiTheme="majorBidi" w:cstheme="majorBidi"/>
          <w:bCs/>
          <w:iCs/>
          <w:sz w:val="22"/>
          <w:szCs w:val="22"/>
          <w:lang w:val="en-GB"/>
        </w:rPr>
        <w:t xml:space="preserve">receiving / </w:t>
      </w:r>
      <w:r w:rsidR="002D1CC0">
        <w:rPr>
          <w:rFonts w:asciiTheme="majorBidi" w:hAnsiTheme="majorBidi" w:cstheme="majorBidi"/>
          <w:bCs/>
          <w:iCs/>
          <w:sz w:val="22"/>
          <w:szCs w:val="22"/>
          <w:lang w:val="en-GB"/>
        </w:rPr>
        <w:t xml:space="preserve">transmitting a given beam changes dynamically. This is illustrated in </w:t>
      </w:r>
      <w:r w:rsidR="006557AD">
        <w:rPr>
          <w:rFonts w:asciiTheme="majorBidi" w:hAnsiTheme="majorBidi" w:cstheme="majorBidi"/>
          <w:bCs/>
          <w:iCs/>
          <w:sz w:val="22"/>
          <w:szCs w:val="22"/>
          <w:lang w:val="en-GB"/>
        </w:rPr>
        <w:fldChar w:fldCharType="begin"/>
      </w:r>
      <w:r w:rsidR="006557AD">
        <w:rPr>
          <w:rFonts w:asciiTheme="majorBidi" w:hAnsiTheme="majorBidi" w:cstheme="majorBidi"/>
          <w:bCs/>
          <w:iCs/>
          <w:sz w:val="22"/>
          <w:szCs w:val="22"/>
          <w:lang w:val="en-GB"/>
        </w:rPr>
        <w:instrText xml:space="preserve"> REF _Ref124241524 \h </w:instrText>
      </w:r>
      <w:r w:rsidR="006557AD">
        <w:rPr>
          <w:rFonts w:asciiTheme="majorBidi" w:hAnsiTheme="majorBidi" w:cstheme="majorBidi"/>
          <w:bCs/>
          <w:iCs/>
          <w:sz w:val="22"/>
          <w:szCs w:val="22"/>
          <w:lang w:val="en-GB"/>
        </w:rPr>
      </w:r>
      <w:r w:rsidR="006557AD">
        <w:rPr>
          <w:rFonts w:asciiTheme="majorBidi" w:hAnsiTheme="majorBidi" w:cstheme="majorBidi"/>
          <w:bCs/>
          <w:iCs/>
          <w:sz w:val="22"/>
          <w:szCs w:val="22"/>
          <w:lang w:val="en-GB"/>
        </w:rPr>
        <w:fldChar w:fldCharType="separate"/>
      </w:r>
      <w:r w:rsidR="00E4070E" w:rsidRPr="001A219D">
        <w:rPr>
          <w:sz w:val="22"/>
          <w:szCs w:val="22"/>
        </w:rPr>
        <w:t xml:space="preserve">Figure </w:t>
      </w:r>
      <w:r w:rsidR="00E4070E">
        <w:rPr>
          <w:noProof/>
          <w:sz w:val="22"/>
          <w:szCs w:val="22"/>
        </w:rPr>
        <w:t>1</w:t>
      </w:r>
      <w:r w:rsidR="006557AD">
        <w:rPr>
          <w:rFonts w:asciiTheme="majorBidi" w:hAnsiTheme="majorBidi" w:cstheme="majorBidi"/>
          <w:bCs/>
          <w:iCs/>
          <w:sz w:val="22"/>
          <w:szCs w:val="22"/>
          <w:lang w:val="en-GB"/>
        </w:rPr>
        <w:fldChar w:fldCharType="end"/>
      </w:r>
      <w:r w:rsidR="006557AD">
        <w:rPr>
          <w:rFonts w:asciiTheme="majorBidi" w:hAnsiTheme="majorBidi" w:cstheme="majorBidi"/>
          <w:bCs/>
          <w:iCs/>
          <w:sz w:val="22"/>
          <w:szCs w:val="22"/>
          <w:lang w:val="en-GB"/>
        </w:rPr>
        <w:t xml:space="preserve">. </w:t>
      </w:r>
      <w:r w:rsidR="007401A2">
        <w:rPr>
          <w:rFonts w:asciiTheme="majorBidi" w:hAnsiTheme="majorBidi" w:cstheme="majorBidi"/>
          <w:bCs/>
          <w:iCs/>
          <w:sz w:val="22"/>
          <w:szCs w:val="22"/>
          <w:lang w:val="en-GB"/>
        </w:rPr>
        <w:t xml:space="preserve">Another issue with the Rel-17 mechanisms is that it is only applicable to </w:t>
      </w:r>
      <w:r w:rsidR="004542E6">
        <w:rPr>
          <w:rFonts w:asciiTheme="majorBidi" w:hAnsiTheme="majorBidi" w:cstheme="majorBidi"/>
          <w:bCs/>
          <w:iCs/>
          <w:sz w:val="22"/>
          <w:szCs w:val="22"/>
          <w:lang w:val="en-GB"/>
        </w:rPr>
        <w:t>codebook-based PUSCH given that the capability index reporting</w:t>
      </w:r>
      <w:r w:rsidR="00052F41">
        <w:rPr>
          <w:rFonts w:asciiTheme="majorBidi" w:hAnsiTheme="majorBidi" w:cstheme="majorBidi"/>
          <w:bCs/>
          <w:iCs/>
          <w:sz w:val="22"/>
          <w:szCs w:val="22"/>
          <w:lang w:val="en-GB"/>
        </w:rPr>
        <w:t xml:space="preserve"> indicates max number of SRS </w:t>
      </w:r>
      <w:r w:rsidR="00693FD0">
        <w:rPr>
          <w:rFonts w:asciiTheme="majorBidi" w:hAnsiTheme="majorBidi" w:cstheme="majorBidi"/>
          <w:bCs/>
          <w:iCs/>
          <w:sz w:val="22"/>
          <w:szCs w:val="22"/>
          <w:lang w:val="en-GB"/>
        </w:rPr>
        <w:t>ports</w:t>
      </w:r>
      <w:r w:rsidR="00052F41">
        <w:rPr>
          <w:rFonts w:asciiTheme="majorBidi" w:hAnsiTheme="majorBidi" w:cstheme="majorBidi"/>
          <w:bCs/>
          <w:iCs/>
          <w:sz w:val="22"/>
          <w:szCs w:val="22"/>
          <w:lang w:val="en-GB"/>
        </w:rPr>
        <w:t>.</w:t>
      </w:r>
      <w:r w:rsidR="004542E6">
        <w:rPr>
          <w:rFonts w:asciiTheme="majorBidi" w:hAnsiTheme="majorBidi" w:cstheme="majorBidi"/>
          <w:bCs/>
          <w:iCs/>
          <w:sz w:val="22"/>
          <w:szCs w:val="22"/>
          <w:lang w:val="en-GB"/>
        </w:rPr>
        <w:t xml:space="preserve"> </w:t>
      </w:r>
    </w:p>
    <w:p w14:paraId="4AEA2BD0" w14:textId="77777777" w:rsidR="001A219D" w:rsidRDefault="008338DC" w:rsidP="001A219D">
      <w:pPr>
        <w:keepNext/>
        <w:jc w:val="center"/>
      </w:pPr>
      <w:r>
        <w:rPr>
          <w:bCs/>
          <w:iCs/>
          <w:noProof/>
          <w:lang w:val="en-GB"/>
        </w:rPr>
        <w:lastRenderedPageBreak/>
        <w:drawing>
          <wp:inline distT="0" distB="0" distL="0" distR="0" wp14:anchorId="541C3D00" wp14:editId="22114231">
            <wp:extent cx="6172642" cy="15626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5820" cy="1573571"/>
                    </a:xfrm>
                    <a:prstGeom prst="rect">
                      <a:avLst/>
                    </a:prstGeom>
                    <a:noFill/>
                  </pic:spPr>
                </pic:pic>
              </a:graphicData>
            </a:graphic>
          </wp:inline>
        </w:drawing>
      </w:r>
    </w:p>
    <w:p w14:paraId="124B59B2" w14:textId="0DEDB522" w:rsidR="00832CB3" w:rsidRPr="001A219D" w:rsidRDefault="001A219D" w:rsidP="001A219D">
      <w:pPr>
        <w:pStyle w:val="Caption"/>
        <w:jc w:val="center"/>
        <w:rPr>
          <w:bCs w:val="0"/>
          <w:iCs/>
          <w:sz w:val="22"/>
          <w:szCs w:val="22"/>
          <w:lang w:val="en-GB"/>
        </w:rPr>
      </w:pPr>
      <w:bookmarkStart w:id="3" w:name="_Ref124241524"/>
      <w:r w:rsidRPr="001A219D">
        <w:rPr>
          <w:sz w:val="22"/>
          <w:szCs w:val="22"/>
        </w:rPr>
        <w:t xml:space="preserve">Figure </w:t>
      </w:r>
      <w:r w:rsidRPr="001A219D">
        <w:rPr>
          <w:sz w:val="22"/>
          <w:szCs w:val="22"/>
        </w:rPr>
        <w:fldChar w:fldCharType="begin"/>
      </w:r>
      <w:r w:rsidRPr="001A219D">
        <w:rPr>
          <w:sz w:val="22"/>
          <w:szCs w:val="22"/>
        </w:rPr>
        <w:instrText xml:space="preserve"> SEQ Figure \* ARABIC </w:instrText>
      </w:r>
      <w:r w:rsidRPr="001A219D">
        <w:rPr>
          <w:sz w:val="22"/>
          <w:szCs w:val="22"/>
        </w:rPr>
        <w:fldChar w:fldCharType="separate"/>
      </w:r>
      <w:r w:rsidR="00E4070E">
        <w:rPr>
          <w:noProof/>
          <w:sz w:val="22"/>
          <w:szCs w:val="22"/>
        </w:rPr>
        <w:t>1</w:t>
      </w:r>
      <w:r w:rsidRPr="001A219D">
        <w:rPr>
          <w:sz w:val="22"/>
          <w:szCs w:val="22"/>
        </w:rPr>
        <w:fldChar w:fldCharType="end"/>
      </w:r>
      <w:bookmarkEnd w:id="3"/>
      <w:r>
        <w:rPr>
          <w:sz w:val="22"/>
          <w:szCs w:val="22"/>
        </w:rPr>
        <w:t xml:space="preserve">: </w:t>
      </w:r>
      <w:r w:rsidR="00826334">
        <w:rPr>
          <w:sz w:val="22"/>
          <w:szCs w:val="22"/>
        </w:rPr>
        <w:t>The need for RRC reconfiguration of number of SRS ports in Rel-17 capability index reporting.</w:t>
      </w:r>
    </w:p>
    <w:p w14:paraId="5AA9A5EA" w14:textId="77777777" w:rsidR="001C2D87" w:rsidRDefault="00C443B5" w:rsidP="001C2D87">
      <w:pPr>
        <w:spacing w:after="0"/>
        <w:jc w:val="both"/>
        <w:rPr>
          <w:rFonts w:asciiTheme="majorBidi" w:hAnsiTheme="majorBidi" w:cstheme="majorBidi"/>
          <w:b/>
          <w:iCs/>
          <w:sz w:val="22"/>
          <w:szCs w:val="18"/>
          <w:lang w:val="en-GB" w:eastAsia="ko-KR"/>
        </w:rPr>
      </w:pPr>
      <w:r>
        <w:rPr>
          <w:rFonts w:asciiTheme="majorBidi" w:eastAsia="Batang" w:hAnsiTheme="majorBidi" w:cstheme="majorBidi"/>
          <w:b/>
          <w:sz w:val="22"/>
          <w:szCs w:val="28"/>
          <w:u w:val="single"/>
          <w:lang w:val="en-GB"/>
        </w:rPr>
        <w:t>Observation</w:t>
      </w:r>
      <w:r w:rsidR="00BF76B0" w:rsidRPr="00D91F9B">
        <w:rPr>
          <w:rFonts w:asciiTheme="majorBidi" w:eastAsia="Batang" w:hAnsiTheme="majorBidi" w:cstheme="majorBidi"/>
          <w:b/>
          <w:sz w:val="22"/>
          <w:szCs w:val="28"/>
          <w:u w:val="single"/>
          <w:lang w:val="en-GB"/>
        </w:rPr>
        <w:t xml:space="preserve"> </w:t>
      </w:r>
      <w:r w:rsidR="00BF76B0">
        <w:rPr>
          <w:rFonts w:asciiTheme="majorBidi" w:eastAsia="Batang" w:hAnsiTheme="majorBidi" w:cstheme="majorBidi"/>
          <w:b/>
          <w:sz w:val="22"/>
          <w:szCs w:val="28"/>
          <w:u w:val="single"/>
          <w:lang w:val="en-GB"/>
        </w:rPr>
        <w:t>1</w:t>
      </w:r>
      <w:r w:rsidR="00BF76B0" w:rsidRPr="00D91F9B">
        <w:rPr>
          <w:rFonts w:asciiTheme="majorBidi" w:hAnsiTheme="majorBidi" w:cstheme="majorBidi"/>
          <w:b/>
          <w:iCs/>
          <w:sz w:val="22"/>
          <w:szCs w:val="18"/>
          <w:lang w:val="en-GB" w:eastAsia="ko-KR"/>
        </w:rPr>
        <w:t xml:space="preserve">: </w:t>
      </w:r>
      <w:r w:rsidR="00052F41">
        <w:rPr>
          <w:rFonts w:asciiTheme="majorBidi" w:hAnsiTheme="majorBidi" w:cstheme="majorBidi"/>
          <w:b/>
          <w:iCs/>
          <w:sz w:val="22"/>
          <w:szCs w:val="18"/>
          <w:lang w:val="en-GB" w:eastAsia="ko-KR"/>
        </w:rPr>
        <w:t xml:space="preserve">Rel-17 </w:t>
      </w:r>
      <w:r w:rsidR="00B1321C">
        <w:rPr>
          <w:rFonts w:asciiTheme="majorBidi" w:hAnsiTheme="majorBidi" w:cstheme="majorBidi"/>
          <w:b/>
          <w:iCs/>
          <w:sz w:val="22"/>
          <w:szCs w:val="18"/>
          <w:lang w:val="en-GB" w:eastAsia="ko-KR"/>
        </w:rPr>
        <w:t xml:space="preserve">capability index reporting </w:t>
      </w:r>
      <w:r w:rsidR="001C2D87">
        <w:rPr>
          <w:rFonts w:asciiTheme="majorBidi" w:hAnsiTheme="majorBidi" w:cstheme="majorBidi"/>
          <w:b/>
          <w:iCs/>
          <w:sz w:val="22"/>
          <w:szCs w:val="18"/>
          <w:lang w:val="en-GB" w:eastAsia="ko-KR"/>
        </w:rPr>
        <w:t xml:space="preserve">for addressing dynamic switching between asymmetric UE panels (for sTRP) </w:t>
      </w:r>
      <w:r w:rsidR="00B1321C">
        <w:rPr>
          <w:rFonts w:asciiTheme="majorBidi" w:hAnsiTheme="majorBidi" w:cstheme="majorBidi"/>
          <w:b/>
          <w:iCs/>
          <w:sz w:val="22"/>
          <w:szCs w:val="18"/>
          <w:lang w:val="en-GB" w:eastAsia="ko-KR"/>
        </w:rPr>
        <w:t>has the following issues</w:t>
      </w:r>
      <w:r w:rsidR="001C2D87">
        <w:rPr>
          <w:rFonts w:asciiTheme="majorBidi" w:hAnsiTheme="majorBidi" w:cstheme="majorBidi"/>
          <w:b/>
          <w:iCs/>
          <w:sz w:val="22"/>
          <w:szCs w:val="18"/>
          <w:lang w:val="en-GB" w:eastAsia="ko-KR"/>
        </w:rPr>
        <w:t>:</w:t>
      </w:r>
    </w:p>
    <w:p w14:paraId="61C5C179" w14:textId="19B05F92" w:rsidR="008338DC" w:rsidRDefault="001C2D87" w:rsidP="002E6376">
      <w:pPr>
        <w:pStyle w:val="ListParagraph"/>
        <w:numPr>
          <w:ilvl w:val="0"/>
          <w:numId w:val="31"/>
        </w:numPr>
        <w:jc w:val="both"/>
        <w:rPr>
          <w:rFonts w:ascii="Times New Roman" w:hAnsi="Times New Roman"/>
          <w:b/>
          <w:iCs/>
          <w:lang w:val="en-GB"/>
        </w:rPr>
      </w:pPr>
      <w:r w:rsidRPr="001C2D87">
        <w:rPr>
          <w:rFonts w:ascii="Times New Roman" w:hAnsi="Times New Roman"/>
          <w:b/>
          <w:iCs/>
          <w:lang w:val="en-GB"/>
        </w:rPr>
        <w:t xml:space="preserve">Issue 1: </w:t>
      </w:r>
      <w:r w:rsidR="000F4311">
        <w:rPr>
          <w:rFonts w:ascii="Times New Roman" w:hAnsi="Times New Roman"/>
          <w:b/>
          <w:iCs/>
          <w:lang w:val="en-GB"/>
        </w:rPr>
        <w:t>RRC reconfiguration is required once max number of ports associated with a given beam changes.</w:t>
      </w:r>
    </w:p>
    <w:p w14:paraId="16516D7B" w14:textId="42135919" w:rsidR="00BF76B0" w:rsidRDefault="000F4311" w:rsidP="002E6376">
      <w:pPr>
        <w:pStyle w:val="ListParagraph"/>
        <w:numPr>
          <w:ilvl w:val="0"/>
          <w:numId w:val="31"/>
        </w:numPr>
        <w:jc w:val="both"/>
        <w:rPr>
          <w:rFonts w:ascii="Times New Roman" w:hAnsi="Times New Roman"/>
          <w:b/>
          <w:iCs/>
          <w:lang w:val="en-GB"/>
        </w:rPr>
      </w:pPr>
      <w:r>
        <w:rPr>
          <w:rFonts w:ascii="Times New Roman" w:hAnsi="Times New Roman"/>
          <w:b/>
          <w:iCs/>
          <w:lang w:val="en-GB"/>
        </w:rPr>
        <w:t>Issue 2: It is not applicable to NCB-based PUSCH in current form.</w:t>
      </w:r>
    </w:p>
    <w:p w14:paraId="7B4DED78" w14:textId="77777777" w:rsidR="000F4311" w:rsidRPr="000F4311" w:rsidRDefault="000F4311" w:rsidP="000F4311">
      <w:pPr>
        <w:pStyle w:val="ListParagraph"/>
        <w:jc w:val="both"/>
        <w:rPr>
          <w:rFonts w:ascii="Times New Roman" w:hAnsi="Times New Roman"/>
          <w:b/>
          <w:iCs/>
          <w:lang w:val="en-GB"/>
        </w:rPr>
      </w:pPr>
    </w:p>
    <w:p w14:paraId="3340DBCE" w14:textId="77777777" w:rsidR="00041CB9" w:rsidRDefault="000F4311" w:rsidP="00784788">
      <w:pPr>
        <w:spacing w:after="0"/>
        <w:jc w:val="both"/>
        <w:rPr>
          <w:bCs/>
          <w:iCs/>
          <w:sz w:val="22"/>
          <w:szCs w:val="22"/>
          <w:lang w:val="en-GB"/>
        </w:rPr>
      </w:pPr>
      <w:r w:rsidRPr="00AD6FCE">
        <w:rPr>
          <w:bCs/>
          <w:iCs/>
          <w:sz w:val="22"/>
          <w:szCs w:val="22"/>
          <w:lang w:val="en-GB"/>
        </w:rPr>
        <w:t xml:space="preserve">Hence, </w:t>
      </w:r>
      <w:r w:rsidR="00AD6FCE">
        <w:rPr>
          <w:bCs/>
          <w:iCs/>
          <w:sz w:val="22"/>
          <w:szCs w:val="22"/>
          <w:lang w:val="en-GB"/>
        </w:rPr>
        <w:t>to address asymmetric UE panels</w:t>
      </w:r>
      <w:r w:rsidR="006140DD">
        <w:rPr>
          <w:bCs/>
          <w:iCs/>
          <w:sz w:val="22"/>
          <w:szCs w:val="22"/>
          <w:lang w:val="en-GB"/>
        </w:rPr>
        <w:t xml:space="preserve"> for STxMP, the issues above need to be fixed. Therefore, RAN</w:t>
      </w:r>
      <w:r w:rsidR="005C183A">
        <w:rPr>
          <w:bCs/>
          <w:iCs/>
          <w:sz w:val="22"/>
          <w:szCs w:val="22"/>
          <w:lang w:val="en-GB"/>
        </w:rPr>
        <w:t xml:space="preserve">1 should first make a decision </w:t>
      </w:r>
      <w:r w:rsidR="00041CB9">
        <w:rPr>
          <w:bCs/>
          <w:iCs/>
          <w:sz w:val="22"/>
          <w:szCs w:val="22"/>
          <w:lang w:val="en-GB"/>
        </w:rPr>
        <w:t>regarding one of the following directions:</w:t>
      </w:r>
    </w:p>
    <w:p w14:paraId="65AD2857" w14:textId="0B7ABED1" w:rsidR="00041CB9" w:rsidRDefault="00041CB9" w:rsidP="002E6376">
      <w:pPr>
        <w:pStyle w:val="ListParagraph"/>
        <w:numPr>
          <w:ilvl w:val="0"/>
          <w:numId w:val="32"/>
        </w:numPr>
        <w:jc w:val="both"/>
        <w:rPr>
          <w:rFonts w:ascii="Times New Roman" w:hAnsi="Times New Roman"/>
          <w:bCs/>
          <w:iCs/>
          <w:lang w:val="en-GB"/>
        </w:rPr>
      </w:pPr>
      <w:bookmarkStart w:id="4" w:name="_Hlk124287386"/>
      <w:r w:rsidRPr="00784788">
        <w:rPr>
          <w:rFonts w:ascii="Times New Roman" w:hAnsi="Times New Roman"/>
          <w:bCs/>
          <w:iCs/>
          <w:lang w:val="en-GB"/>
        </w:rPr>
        <w:t xml:space="preserve">Direction 1: </w:t>
      </w:r>
      <w:r w:rsidR="00E01436">
        <w:rPr>
          <w:rFonts w:ascii="Times New Roman" w:hAnsi="Times New Roman"/>
          <w:bCs/>
          <w:iCs/>
          <w:lang w:val="en-GB"/>
        </w:rPr>
        <w:t xml:space="preserve">Rel-18 addresses </w:t>
      </w:r>
      <w:r w:rsidR="004761B0">
        <w:rPr>
          <w:rFonts w:ascii="Times New Roman" w:hAnsi="Times New Roman"/>
          <w:bCs/>
          <w:iCs/>
          <w:lang w:val="en-GB"/>
        </w:rPr>
        <w:t>asymmetric UE panels for STxMP</w:t>
      </w:r>
      <w:r w:rsidR="009444AA">
        <w:rPr>
          <w:rFonts w:ascii="Times New Roman" w:hAnsi="Times New Roman"/>
          <w:bCs/>
          <w:iCs/>
          <w:lang w:val="en-GB"/>
        </w:rPr>
        <w:t xml:space="preserve"> properly.</w:t>
      </w:r>
    </w:p>
    <w:p w14:paraId="2100728E" w14:textId="2D4A5246" w:rsidR="004761B0" w:rsidRDefault="004761B0" w:rsidP="002E6376">
      <w:pPr>
        <w:pStyle w:val="ListParagraph"/>
        <w:numPr>
          <w:ilvl w:val="1"/>
          <w:numId w:val="32"/>
        </w:numPr>
        <w:jc w:val="both"/>
        <w:rPr>
          <w:rFonts w:ascii="Times New Roman" w:hAnsi="Times New Roman"/>
          <w:bCs/>
          <w:iCs/>
          <w:lang w:val="en-GB"/>
        </w:rPr>
      </w:pPr>
      <w:r>
        <w:rPr>
          <w:rFonts w:ascii="Times New Roman" w:hAnsi="Times New Roman"/>
          <w:bCs/>
          <w:iCs/>
          <w:lang w:val="en-GB"/>
        </w:rPr>
        <w:t>The issues of Rel-17</w:t>
      </w:r>
      <w:r w:rsidR="00DB5D45">
        <w:rPr>
          <w:rFonts w:ascii="Times New Roman" w:hAnsi="Times New Roman"/>
          <w:bCs/>
          <w:iCs/>
          <w:lang w:val="en-GB"/>
        </w:rPr>
        <w:t xml:space="preserve"> capability index reporting </w:t>
      </w:r>
      <w:r w:rsidR="003A5641">
        <w:rPr>
          <w:rFonts w:ascii="Times New Roman" w:hAnsi="Times New Roman"/>
          <w:bCs/>
          <w:iCs/>
          <w:lang w:val="en-GB"/>
        </w:rPr>
        <w:t xml:space="preserve">as discussed above </w:t>
      </w:r>
      <w:r w:rsidR="00DB5D45">
        <w:rPr>
          <w:rFonts w:ascii="Times New Roman" w:hAnsi="Times New Roman"/>
          <w:bCs/>
          <w:iCs/>
          <w:lang w:val="en-GB"/>
        </w:rPr>
        <w:t>are fixed, and the feature is extended to STxMP</w:t>
      </w:r>
      <w:r w:rsidR="00045BB9">
        <w:rPr>
          <w:rFonts w:ascii="Times New Roman" w:hAnsi="Times New Roman"/>
          <w:bCs/>
          <w:iCs/>
          <w:lang w:val="en-GB"/>
        </w:rPr>
        <w:t>.</w:t>
      </w:r>
    </w:p>
    <w:p w14:paraId="3D41514B" w14:textId="77777777" w:rsidR="00391CDE" w:rsidRDefault="00F23783" w:rsidP="002E6376">
      <w:pPr>
        <w:pStyle w:val="ListParagraph"/>
        <w:numPr>
          <w:ilvl w:val="1"/>
          <w:numId w:val="32"/>
        </w:numPr>
        <w:jc w:val="both"/>
        <w:rPr>
          <w:rFonts w:ascii="Times New Roman" w:hAnsi="Times New Roman"/>
          <w:bCs/>
          <w:iCs/>
          <w:lang w:val="en-GB"/>
        </w:rPr>
      </w:pPr>
      <w:r>
        <w:rPr>
          <w:rFonts w:ascii="Times New Roman" w:hAnsi="Times New Roman"/>
          <w:bCs/>
          <w:iCs/>
          <w:lang w:val="en-GB"/>
        </w:rPr>
        <w:t>N</w:t>
      </w:r>
      <w:r w:rsidR="00F93EC3">
        <w:rPr>
          <w:rFonts w:ascii="Times New Roman" w:hAnsi="Times New Roman"/>
          <w:bCs/>
          <w:iCs/>
          <w:lang w:val="en-GB"/>
        </w:rPr>
        <w:t>umber of SRS ports (for CB)</w:t>
      </w:r>
      <w:r w:rsidR="005922B0">
        <w:rPr>
          <w:rFonts w:ascii="Times New Roman" w:hAnsi="Times New Roman"/>
          <w:bCs/>
          <w:iCs/>
          <w:lang w:val="en-GB"/>
        </w:rPr>
        <w:t xml:space="preserve">, max number of SRS resources </w:t>
      </w:r>
      <w:r w:rsidR="006E7695">
        <w:rPr>
          <w:rFonts w:ascii="Times New Roman" w:hAnsi="Times New Roman"/>
          <w:bCs/>
          <w:iCs/>
          <w:lang w:val="en-GB"/>
        </w:rPr>
        <w:t>per SRS resource set</w:t>
      </w:r>
      <w:r w:rsidR="00391CDE">
        <w:rPr>
          <w:rFonts w:ascii="Times New Roman" w:hAnsi="Times New Roman"/>
          <w:bCs/>
          <w:iCs/>
          <w:lang w:val="en-GB"/>
        </w:rPr>
        <w:t xml:space="preserve"> </w:t>
      </w:r>
      <w:r w:rsidR="005922B0">
        <w:rPr>
          <w:rFonts w:ascii="Times New Roman" w:hAnsi="Times New Roman"/>
          <w:bCs/>
          <w:iCs/>
          <w:lang w:val="en-GB"/>
        </w:rPr>
        <w:t>(for NCB)</w:t>
      </w:r>
      <w:r w:rsidR="00695EB1">
        <w:rPr>
          <w:rFonts w:ascii="Times New Roman" w:hAnsi="Times New Roman"/>
          <w:bCs/>
          <w:iCs/>
          <w:lang w:val="en-GB"/>
        </w:rPr>
        <w:t>, and MaxRank</w:t>
      </w:r>
      <w:r w:rsidR="00F93EC3">
        <w:rPr>
          <w:rFonts w:ascii="Times New Roman" w:hAnsi="Times New Roman"/>
          <w:bCs/>
          <w:iCs/>
          <w:lang w:val="en-GB"/>
        </w:rPr>
        <w:t xml:space="preserve"> </w:t>
      </w:r>
      <w:r w:rsidR="008C1537">
        <w:rPr>
          <w:rFonts w:ascii="Times New Roman" w:hAnsi="Times New Roman"/>
          <w:bCs/>
          <w:iCs/>
          <w:lang w:val="en-GB"/>
        </w:rPr>
        <w:t>are updated</w:t>
      </w:r>
      <w:r w:rsidR="00D46D08">
        <w:rPr>
          <w:rFonts w:ascii="Times New Roman" w:hAnsi="Times New Roman"/>
          <w:bCs/>
          <w:iCs/>
          <w:lang w:val="en-GB"/>
        </w:rPr>
        <w:t xml:space="preserve"> </w:t>
      </w:r>
      <w:r w:rsidR="00695EB1">
        <w:rPr>
          <w:rFonts w:ascii="Times New Roman" w:hAnsi="Times New Roman"/>
          <w:bCs/>
          <w:iCs/>
          <w:lang w:val="en-GB"/>
        </w:rPr>
        <w:t xml:space="preserve">(via some new procedures) </w:t>
      </w:r>
      <w:r w:rsidR="00D46D08">
        <w:rPr>
          <w:rFonts w:ascii="Times New Roman" w:hAnsi="Times New Roman"/>
          <w:bCs/>
          <w:iCs/>
          <w:lang w:val="en-GB"/>
        </w:rPr>
        <w:t>based on UE capability index reporting</w:t>
      </w:r>
      <w:r w:rsidR="007537BE">
        <w:rPr>
          <w:rFonts w:ascii="Times New Roman" w:hAnsi="Times New Roman"/>
          <w:bCs/>
          <w:iCs/>
          <w:lang w:val="en-GB"/>
        </w:rPr>
        <w:t>.</w:t>
      </w:r>
      <w:r w:rsidR="006E7695">
        <w:rPr>
          <w:rFonts w:ascii="Times New Roman" w:hAnsi="Times New Roman"/>
          <w:bCs/>
          <w:iCs/>
          <w:lang w:val="en-GB"/>
        </w:rPr>
        <w:t xml:space="preserve"> </w:t>
      </w:r>
    </w:p>
    <w:p w14:paraId="08ED37A8" w14:textId="0611B2AC" w:rsidR="007537BE" w:rsidRDefault="006E7695" w:rsidP="002E6376">
      <w:pPr>
        <w:pStyle w:val="ListParagraph"/>
        <w:numPr>
          <w:ilvl w:val="2"/>
          <w:numId w:val="32"/>
        </w:numPr>
        <w:jc w:val="both"/>
        <w:rPr>
          <w:rFonts w:ascii="Times New Roman" w:hAnsi="Times New Roman"/>
          <w:bCs/>
          <w:iCs/>
          <w:lang w:val="en-GB"/>
        </w:rPr>
      </w:pPr>
      <w:r>
        <w:rPr>
          <w:rFonts w:ascii="Times New Roman" w:hAnsi="Times New Roman"/>
          <w:bCs/>
          <w:iCs/>
          <w:lang w:val="en-GB"/>
        </w:rPr>
        <w:t>Such updates</w:t>
      </w:r>
      <w:r w:rsidR="00391CDE">
        <w:rPr>
          <w:rFonts w:ascii="Times New Roman" w:hAnsi="Times New Roman"/>
          <w:bCs/>
          <w:iCs/>
          <w:lang w:val="en-GB"/>
        </w:rPr>
        <w:t xml:space="preserve"> shall be faster </w:t>
      </w:r>
      <w:r w:rsidR="002F5DFF">
        <w:rPr>
          <w:rFonts w:ascii="Times New Roman" w:hAnsi="Times New Roman"/>
          <w:bCs/>
          <w:iCs/>
          <w:lang w:val="en-GB"/>
        </w:rPr>
        <w:t>than RRC.</w:t>
      </w:r>
      <w:r>
        <w:rPr>
          <w:rFonts w:ascii="Times New Roman" w:hAnsi="Times New Roman"/>
          <w:bCs/>
          <w:iCs/>
          <w:lang w:val="en-GB"/>
        </w:rPr>
        <w:t xml:space="preserve"> </w:t>
      </w:r>
    </w:p>
    <w:p w14:paraId="06F9FB47" w14:textId="52255261" w:rsidR="00045BB9" w:rsidRDefault="009444AA" w:rsidP="002E6376">
      <w:pPr>
        <w:pStyle w:val="ListParagraph"/>
        <w:numPr>
          <w:ilvl w:val="1"/>
          <w:numId w:val="32"/>
        </w:numPr>
        <w:jc w:val="both"/>
        <w:rPr>
          <w:rFonts w:ascii="Times New Roman" w:hAnsi="Times New Roman"/>
          <w:bCs/>
          <w:iCs/>
          <w:lang w:val="en-GB"/>
        </w:rPr>
      </w:pPr>
      <w:r>
        <w:rPr>
          <w:rFonts w:ascii="Times New Roman" w:hAnsi="Times New Roman"/>
          <w:bCs/>
          <w:iCs/>
          <w:lang w:val="en-GB"/>
        </w:rPr>
        <w:t>T</w:t>
      </w:r>
      <w:r w:rsidRPr="009444AA">
        <w:rPr>
          <w:rFonts w:ascii="Times New Roman" w:hAnsi="Times New Roman"/>
          <w:bCs/>
          <w:iCs/>
          <w:lang w:val="en-GB"/>
        </w:rPr>
        <w:t>he two SRS resources indicated by the two SRI fields can have different number of SRS ports</w:t>
      </w:r>
      <w:r w:rsidR="008C1537">
        <w:rPr>
          <w:rFonts w:ascii="Times New Roman" w:hAnsi="Times New Roman"/>
          <w:bCs/>
          <w:iCs/>
          <w:lang w:val="en-GB"/>
        </w:rPr>
        <w:t xml:space="preserve"> </w:t>
      </w:r>
      <w:r>
        <w:rPr>
          <w:rFonts w:ascii="Times New Roman" w:hAnsi="Times New Roman"/>
          <w:bCs/>
          <w:iCs/>
          <w:lang w:val="en-GB"/>
        </w:rPr>
        <w:t>(for CB)</w:t>
      </w:r>
      <w:r w:rsidR="002F5DFF">
        <w:rPr>
          <w:rFonts w:ascii="Times New Roman" w:hAnsi="Times New Roman"/>
          <w:bCs/>
          <w:iCs/>
          <w:lang w:val="en-GB"/>
        </w:rPr>
        <w:t>.</w:t>
      </w:r>
    </w:p>
    <w:p w14:paraId="7CD6468D" w14:textId="75D2440F" w:rsidR="002F5DFF" w:rsidRDefault="002F5DFF" w:rsidP="002E6376">
      <w:pPr>
        <w:pStyle w:val="ListParagraph"/>
        <w:numPr>
          <w:ilvl w:val="0"/>
          <w:numId w:val="32"/>
        </w:numPr>
        <w:jc w:val="both"/>
        <w:rPr>
          <w:rFonts w:ascii="Times New Roman" w:hAnsi="Times New Roman"/>
          <w:bCs/>
          <w:iCs/>
          <w:lang w:val="en-GB"/>
        </w:rPr>
      </w:pPr>
      <w:r>
        <w:rPr>
          <w:rFonts w:ascii="Times New Roman" w:hAnsi="Times New Roman"/>
          <w:bCs/>
          <w:iCs/>
          <w:lang w:val="en-GB"/>
        </w:rPr>
        <w:t xml:space="preserve">Direction 2: </w:t>
      </w:r>
      <w:r w:rsidR="00E30E97">
        <w:rPr>
          <w:rFonts w:ascii="Times New Roman" w:hAnsi="Times New Roman"/>
          <w:bCs/>
          <w:iCs/>
          <w:lang w:val="en-GB"/>
        </w:rPr>
        <w:t>Rel-18 does not address asymmetric UE panels for STxMP</w:t>
      </w:r>
      <w:r w:rsidR="00E9449C">
        <w:rPr>
          <w:rFonts w:ascii="Times New Roman" w:hAnsi="Times New Roman"/>
          <w:bCs/>
          <w:iCs/>
          <w:lang w:val="en-GB"/>
        </w:rPr>
        <w:t>.</w:t>
      </w:r>
    </w:p>
    <w:p w14:paraId="1E89EDCF" w14:textId="3C86BD4D" w:rsidR="00E9449C" w:rsidRDefault="007D4AE4" w:rsidP="002E6376">
      <w:pPr>
        <w:pStyle w:val="ListParagraph"/>
        <w:numPr>
          <w:ilvl w:val="1"/>
          <w:numId w:val="32"/>
        </w:numPr>
        <w:jc w:val="both"/>
        <w:rPr>
          <w:rFonts w:ascii="Times New Roman" w:hAnsi="Times New Roman"/>
          <w:bCs/>
          <w:iCs/>
          <w:lang w:val="en-GB"/>
        </w:rPr>
      </w:pPr>
      <w:r w:rsidRPr="007D4AE4">
        <w:rPr>
          <w:rFonts w:ascii="Times New Roman" w:hAnsi="Times New Roman"/>
          <w:bCs/>
          <w:iCs/>
          <w:lang w:val="en-GB"/>
        </w:rPr>
        <w:t xml:space="preserve">The two SRS resource sets have the same number of SRS resources </w:t>
      </w:r>
      <w:r w:rsidR="00935CF9">
        <w:rPr>
          <w:rFonts w:ascii="Times New Roman" w:hAnsi="Times New Roman"/>
          <w:bCs/>
          <w:iCs/>
          <w:lang w:val="en-GB"/>
        </w:rPr>
        <w:t>(for CB or NCB).</w:t>
      </w:r>
    </w:p>
    <w:p w14:paraId="18191056" w14:textId="004A6912" w:rsidR="00935CF9" w:rsidRDefault="00935CF9" w:rsidP="002E6376">
      <w:pPr>
        <w:pStyle w:val="ListParagraph"/>
        <w:numPr>
          <w:ilvl w:val="1"/>
          <w:numId w:val="32"/>
        </w:numPr>
        <w:jc w:val="both"/>
        <w:rPr>
          <w:rFonts w:ascii="Times New Roman" w:hAnsi="Times New Roman"/>
          <w:bCs/>
          <w:iCs/>
          <w:lang w:val="en-GB"/>
        </w:rPr>
      </w:pPr>
      <w:r>
        <w:rPr>
          <w:rFonts w:ascii="Times New Roman" w:hAnsi="Times New Roman"/>
          <w:bCs/>
          <w:iCs/>
          <w:lang w:val="en-GB"/>
        </w:rPr>
        <w:t xml:space="preserve">The </w:t>
      </w:r>
      <w:r w:rsidRPr="00935CF9">
        <w:rPr>
          <w:rFonts w:ascii="Times New Roman" w:hAnsi="Times New Roman"/>
          <w:bCs/>
          <w:iCs/>
          <w:lang w:val="en-GB"/>
        </w:rPr>
        <w:t xml:space="preserve">two SRS resources indicated by the two SRI fields have </w:t>
      </w:r>
      <w:r>
        <w:rPr>
          <w:rFonts w:ascii="Times New Roman" w:hAnsi="Times New Roman"/>
          <w:bCs/>
          <w:iCs/>
          <w:lang w:val="en-GB"/>
        </w:rPr>
        <w:t>the same</w:t>
      </w:r>
      <w:r w:rsidRPr="00935CF9">
        <w:rPr>
          <w:rFonts w:ascii="Times New Roman" w:hAnsi="Times New Roman"/>
          <w:bCs/>
          <w:iCs/>
          <w:lang w:val="en-GB"/>
        </w:rPr>
        <w:t xml:space="preserve"> number of SRS ports</w:t>
      </w:r>
      <w:r>
        <w:rPr>
          <w:rFonts w:ascii="Times New Roman" w:hAnsi="Times New Roman"/>
          <w:bCs/>
          <w:iCs/>
          <w:lang w:val="en-GB"/>
        </w:rPr>
        <w:t xml:space="preserve"> (for CB)</w:t>
      </w:r>
    </w:p>
    <w:p w14:paraId="41AD99B3" w14:textId="6EEB0630" w:rsidR="002A1D80" w:rsidRDefault="002A1D80" w:rsidP="002E6376">
      <w:pPr>
        <w:pStyle w:val="ListParagraph"/>
        <w:numPr>
          <w:ilvl w:val="1"/>
          <w:numId w:val="32"/>
        </w:numPr>
        <w:jc w:val="both"/>
        <w:rPr>
          <w:rFonts w:ascii="Times New Roman" w:hAnsi="Times New Roman"/>
          <w:bCs/>
          <w:iCs/>
          <w:lang w:val="en-GB"/>
        </w:rPr>
      </w:pPr>
      <w:r>
        <w:rPr>
          <w:rFonts w:ascii="Times New Roman" w:hAnsi="Times New Roman"/>
          <w:bCs/>
          <w:iCs/>
          <w:lang w:val="en-GB"/>
        </w:rPr>
        <w:t xml:space="preserve">The maxRank </w:t>
      </w:r>
      <w:r w:rsidR="007668E0">
        <w:rPr>
          <w:rFonts w:ascii="Times New Roman" w:hAnsi="Times New Roman"/>
          <w:bCs/>
          <w:iCs/>
          <w:lang w:val="en-GB"/>
        </w:rPr>
        <w:t xml:space="preserve">(if new maxRank configurations are agreed) </w:t>
      </w:r>
      <w:r w:rsidR="00415300">
        <w:rPr>
          <w:rFonts w:ascii="Times New Roman" w:hAnsi="Times New Roman"/>
          <w:bCs/>
          <w:iCs/>
          <w:lang w:val="en-GB"/>
        </w:rPr>
        <w:t>associated with the two SRS resource sets is the same.</w:t>
      </w:r>
    </w:p>
    <w:bookmarkEnd w:id="4"/>
    <w:p w14:paraId="49595560" w14:textId="79EFBA45" w:rsidR="00415300" w:rsidRDefault="00095944" w:rsidP="002E6376">
      <w:pPr>
        <w:pStyle w:val="ListParagraph"/>
        <w:numPr>
          <w:ilvl w:val="0"/>
          <w:numId w:val="32"/>
        </w:numPr>
        <w:jc w:val="both"/>
        <w:rPr>
          <w:rFonts w:ascii="Times New Roman" w:hAnsi="Times New Roman"/>
          <w:bCs/>
          <w:iCs/>
          <w:lang w:val="en-GB"/>
        </w:rPr>
      </w:pPr>
      <w:r>
        <w:rPr>
          <w:rFonts w:ascii="Times New Roman" w:hAnsi="Times New Roman"/>
          <w:bCs/>
          <w:iCs/>
          <w:lang w:val="en-GB"/>
        </w:rPr>
        <w:t>Direction 3: In Rel-18</w:t>
      </w:r>
      <w:r w:rsidR="0062408A">
        <w:rPr>
          <w:rFonts w:ascii="Times New Roman" w:hAnsi="Times New Roman"/>
          <w:bCs/>
          <w:iCs/>
          <w:lang w:val="en-GB"/>
        </w:rPr>
        <w:t xml:space="preserve"> STxMP</w:t>
      </w:r>
      <w:r>
        <w:rPr>
          <w:rFonts w:ascii="Times New Roman" w:hAnsi="Times New Roman"/>
          <w:bCs/>
          <w:iCs/>
          <w:lang w:val="en-GB"/>
        </w:rPr>
        <w:t xml:space="preserve">, </w:t>
      </w:r>
      <w:r w:rsidR="00CA63FA">
        <w:rPr>
          <w:rFonts w:ascii="Times New Roman" w:hAnsi="Times New Roman"/>
          <w:bCs/>
          <w:iCs/>
          <w:lang w:val="en-GB"/>
        </w:rPr>
        <w:t>asymmetric UE panels by RRC configurations</w:t>
      </w:r>
      <w:r w:rsidR="00A73D66">
        <w:rPr>
          <w:rFonts w:ascii="Times New Roman" w:hAnsi="Times New Roman"/>
          <w:bCs/>
          <w:iCs/>
          <w:lang w:val="en-GB"/>
        </w:rPr>
        <w:t xml:space="preserve"> is </w:t>
      </w:r>
      <w:r w:rsidR="0062408A">
        <w:rPr>
          <w:rFonts w:ascii="Times New Roman" w:hAnsi="Times New Roman"/>
          <w:bCs/>
          <w:iCs/>
          <w:lang w:val="en-GB"/>
        </w:rPr>
        <w:t>allowed</w:t>
      </w:r>
      <w:r w:rsidR="008F6851">
        <w:rPr>
          <w:rFonts w:ascii="Times New Roman" w:hAnsi="Times New Roman"/>
          <w:bCs/>
          <w:iCs/>
          <w:lang w:val="en-GB"/>
        </w:rPr>
        <w:t xml:space="preserve"> in which case it is not possible for UE to change the panel </w:t>
      </w:r>
      <w:r w:rsidR="0062408A">
        <w:rPr>
          <w:rFonts w:ascii="Times New Roman" w:hAnsi="Times New Roman"/>
          <w:bCs/>
          <w:iCs/>
          <w:lang w:val="en-GB"/>
        </w:rPr>
        <w:t>for transmitting a given beam</w:t>
      </w:r>
      <w:r w:rsidR="001B1E3B">
        <w:rPr>
          <w:rFonts w:ascii="Times New Roman" w:hAnsi="Times New Roman"/>
          <w:bCs/>
          <w:iCs/>
          <w:lang w:val="en-GB"/>
        </w:rPr>
        <w:t xml:space="preserve"> / SRS resource set autonomously or dynamically. </w:t>
      </w:r>
    </w:p>
    <w:p w14:paraId="43C559F0" w14:textId="2529B006" w:rsidR="00002849" w:rsidRPr="00002849" w:rsidRDefault="005A3057" w:rsidP="002E6376">
      <w:pPr>
        <w:pStyle w:val="ListParagraph"/>
        <w:numPr>
          <w:ilvl w:val="1"/>
          <w:numId w:val="32"/>
        </w:numPr>
        <w:jc w:val="both"/>
        <w:rPr>
          <w:rFonts w:ascii="Times New Roman" w:hAnsi="Times New Roman"/>
          <w:bCs/>
          <w:iCs/>
          <w:lang w:val="en-GB"/>
        </w:rPr>
      </w:pPr>
      <w:r>
        <w:rPr>
          <w:rFonts w:ascii="Times New Roman" w:hAnsi="Times New Roman"/>
          <w:bCs/>
          <w:iCs/>
          <w:lang w:val="en-GB"/>
        </w:rPr>
        <w:t>Via regular</w:t>
      </w:r>
      <w:r w:rsidR="00002849" w:rsidRPr="00002849">
        <w:rPr>
          <w:rFonts w:ascii="Times New Roman" w:hAnsi="Times New Roman"/>
          <w:bCs/>
          <w:iCs/>
          <w:lang w:val="en-GB"/>
        </w:rPr>
        <w:t xml:space="preserve"> UE capability</w:t>
      </w:r>
      <w:r>
        <w:rPr>
          <w:rFonts w:ascii="Times New Roman" w:hAnsi="Times New Roman"/>
          <w:bCs/>
          <w:iCs/>
          <w:lang w:val="en-GB"/>
        </w:rPr>
        <w:t xml:space="preserve"> signaling</w:t>
      </w:r>
      <w:r w:rsidR="00002849" w:rsidRPr="00002849">
        <w:rPr>
          <w:rFonts w:ascii="Times New Roman" w:hAnsi="Times New Roman"/>
          <w:bCs/>
          <w:iCs/>
          <w:lang w:val="en-GB"/>
        </w:rPr>
        <w:t>, UE can choose 2 panels for STxMP and report max number of layers / max number of SRS ports / max number of SRS resources per set for each of the two panels</w:t>
      </w:r>
    </w:p>
    <w:p w14:paraId="05182B0D" w14:textId="77777777" w:rsidR="00002849" w:rsidRPr="00002849" w:rsidRDefault="00002849" w:rsidP="002E6376">
      <w:pPr>
        <w:pStyle w:val="ListParagraph"/>
        <w:numPr>
          <w:ilvl w:val="1"/>
          <w:numId w:val="32"/>
        </w:numPr>
        <w:jc w:val="both"/>
        <w:rPr>
          <w:rFonts w:ascii="Times New Roman" w:hAnsi="Times New Roman"/>
          <w:bCs/>
          <w:iCs/>
          <w:lang w:val="en-GB"/>
        </w:rPr>
      </w:pPr>
      <w:r w:rsidRPr="00002849">
        <w:rPr>
          <w:rFonts w:ascii="Times New Roman" w:hAnsi="Times New Roman"/>
          <w:bCs/>
          <w:iCs/>
          <w:lang w:val="en-GB"/>
        </w:rPr>
        <w:t>gNB configures the two SRS resources sets based on the above UE capability</w:t>
      </w:r>
    </w:p>
    <w:p w14:paraId="7CC9D256" w14:textId="4B3D10D4" w:rsidR="00A32255" w:rsidRDefault="00002849" w:rsidP="002E6376">
      <w:pPr>
        <w:pStyle w:val="ListParagraph"/>
        <w:numPr>
          <w:ilvl w:val="1"/>
          <w:numId w:val="32"/>
        </w:numPr>
        <w:jc w:val="both"/>
        <w:rPr>
          <w:rFonts w:ascii="Times New Roman" w:hAnsi="Times New Roman"/>
          <w:bCs/>
          <w:iCs/>
          <w:lang w:val="en-GB"/>
        </w:rPr>
      </w:pPr>
      <w:r w:rsidRPr="00002849">
        <w:rPr>
          <w:rFonts w:ascii="Times New Roman" w:hAnsi="Times New Roman"/>
          <w:bCs/>
          <w:iCs/>
          <w:lang w:val="en-GB"/>
        </w:rPr>
        <w:t>Such association does not change unless if UE updates its capability and gNB reconfigures the SRS resource sets</w:t>
      </w:r>
    </w:p>
    <w:p w14:paraId="00BB75C1" w14:textId="628DBC05" w:rsidR="00196E93" w:rsidRDefault="00196E93" w:rsidP="00196E93">
      <w:pPr>
        <w:jc w:val="both"/>
        <w:rPr>
          <w:bCs/>
          <w:iCs/>
          <w:lang w:val="en-GB"/>
        </w:rPr>
      </w:pPr>
    </w:p>
    <w:p w14:paraId="7272FA55" w14:textId="0C69CA4F" w:rsidR="00196E93" w:rsidRPr="00196E93" w:rsidRDefault="00196E93" w:rsidP="00196E93">
      <w:pPr>
        <w:jc w:val="both"/>
        <w:rPr>
          <w:bCs/>
          <w:iCs/>
          <w:sz w:val="22"/>
          <w:szCs w:val="22"/>
          <w:lang w:val="en-GB"/>
        </w:rPr>
      </w:pPr>
      <w:r w:rsidRPr="00196E93">
        <w:rPr>
          <w:bCs/>
          <w:iCs/>
          <w:sz w:val="22"/>
          <w:szCs w:val="22"/>
          <w:lang w:val="en-GB"/>
        </w:rPr>
        <w:t xml:space="preserve">In our view, </w:t>
      </w:r>
      <w:r>
        <w:rPr>
          <w:bCs/>
          <w:iCs/>
          <w:sz w:val="22"/>
          <w:szCs w:val="22"/>
          <w:lang w:val="en-GB"/>
        </w:rPr>
        <w:t xml:space="preserve">direction 3 above should be avoided because it defeats the purpose </w:t>
      </w:r>
      <w:r w:rsidR="001050E6">
        <w:rPr>
          <w:bCs/>
          <w:iCs/>
          <w:sz w:val="22"/>
          <w:szCs w:val="22"/>
          <w:lang w:val="en-GB"/>
        </w:rPr>
        <w:t xml:space="preserve">of allowing for asymmetric UE panel capabilities if the </w:t>
      </w:r>
      <w:r w:rsidR="00B81B81">
        <w:rPr>
          <w:bCs/>
          <w:iCs/>
          <w:sz w:val="22"/>
          <w:szCs w:val="22"/>
          <w:lang w:val="en-GB"/>
        </w:rPr>
        <w:t xml:space="preserve">best panel for transmitting a beam or best pair of panels for transmitting a pair of beams cannot </w:t>
      </w:r>
      <w:r w:rsidR="00A871BE">
        <w:rPr>
          <w:bCs/>
          <w:iCs/>
          <w:sz w:val="22"/>
          <w:szCs w:val="22"/>
          <w:lang w:val="en-GB"/>
        </w:rPr>
        <w:t xml:space="preserve">be changed dynamically. </w:t>
      </w:r>
      <w:r w:rsidR="00DD718D">
        <w:rPr>
          <w:bCs/>
          <w:iCs/>
          <w:sz w:val="22"/>
          <w:szCs w:val="22"/>
          <w:lang w:val="en-GB"/>
        </w:rPr>
        <w:t xml:space="preserve">Hence, RAN1 should choose between </w:t>
      </w:r>
      <w:r w:rsidR="00732A0A">
        <w:rPr>
          <w:bCs/>
          <w:iCs/>
          <w:sz w:val="22"/>
          <w:szCs w:val="22"/>
          <w:lang w:val="en-GB"/>
        </w:rPr>
        <w:t>direction 1 and direction 2.</w:t>
      </w:r>
    </w:p>
    <w:p w14:paraId="09A53347" w14:textId="687149B1" w:rsidR="00BF76B0" w:rsidRDefault="00ED49B9" w:rsidP="00410C36">
      <w:pPr>
        <w:spacing w:after="0"/>
        <w:jc w:val="both"/>
        <w:rPr>
          <w:bCs/>
          <w:iCs/>
          <w:sz w:val="22"/>
          <w:szCs w:val="22"/>
          <w:lang w:val="en-GB"/>
        </w:rPr>
      </w:pPr>
      <w:r>
        <w:rPr>
          <w:rFonts w:asciiTheme="majorBidi" w:eastAsia="Batang" w:hAnsiTheme="majorBidi" w:cstheme="majorBidi"/>
          <w:b/>
          <w:sz w:val="22"/>
          <w:szCs w:val="28"/>
          <w:u w:val="single"/>
          <w:lang w:val="en-GB"/>
        </w:rPr>
        <w:t>Proposal</w:t>
      </w:r>
      <w:r w:rsidR="00732A0A" w:rsidRPr="00D91F9B">
        <w:rPr>
          <w:rFonts w:asciiTheme="majorBidi" w:eastAsia="Batang" w:hAnsiTheme="majorBidi" w:cstheme="majorBidi"/>
          <w:b/>
          <w:sz w:val="22"/>
          <w:szCs w:val="28"/>
          <w:u w:val="single"/>
          <w:lang w:val="en-GB"/>
        </w:rPr>
        <w:t xml:space="preserve"> </w:t>
      </w:r>
      <w:r w:rsidR="00732A0A">
        <w:rPr>
          <w:rFonts w:asciiTheme="majorBidi" w:eastAsia="Batang" w:hAnsiTheme="majorBidi" w:cstheme="majorBidi"/>
          <w:b/>
          <w:sz w:val="22"/>
          <w:szCs w:val="28"/>
          <w:u w:val="single"/>
          <w:lang w:val="en-GB"/>
        </w:rPr>
        <w:t>1</w:t>
      </w:r>
      <w:r w:rsidR="00732A0A" w:rsidRPr="00D91F9B">
        <w:rPr>
          <w:rFonts w:asciiTheme="majorBidi" w:hAnsiTheme="majorBidi" w:cstheme="majorBidi"/>
          <w:b/>
          <w:iCs/>
          <w:sz w:val="22"/>
          <w:szCs w:val="18"/>
          <w:lang w:val="en-GB" w:eastAsia="ko-KR"/>
        </w:rPr>
        <w:t xml:space="preserve">: </w:t>
      </w:r>
      <w:r w:rsidR="00732A0A">
        <w:rPr>
          <w:rFonts w:asciiTheme="majorBidi" w:hAnsiTheme="majorBidi" w:cstheme="majorBidi"/>
          <w:b/>
          <w:iCs/>
          <w:sz w:val="22"/>
          <w:szCs w:val="18"/>
          <w:lang w:val="en-GB" w:eastAsia="ko-KR"/>
        </w:rPr>
        <w:t>Support one of the following directions for asy</w:t>
      </w:r>
      <w:r w:rsidR="00186BF9">
        <w:rPr>
          <w:rFonts w:asciiTheme="majorBidi" w:hAnsiTheme="majorBidi" w:cstheme="majorBidi"/>
          <w:b/>
          <w:iCs/>
          <w:sz w:val="22"/>
          <w:szCs w:val="18"/>
          <w:lang w:val="en-GB" w:eastAsia="ko-KR"/>
        </w:rPr>
        <w:t>mmetric UE panels for STxMP in Rel-18:</w:t>
      </w:r>
      <w:r w:rsidR="00AD6FCE">
        <w:rPr>
          <w:bCs/>
          <w:iCs/>
          <w:sz w:val="22"/>
          <w:szCs w:val="22"/>
          <w:lang w:val="en-GB"/>
        </w:rPr>
        <w:t xml:space="preserve"> </w:t>
      </w:r>
    </w:p>
    <w:p w14:paraId="1A894DB9" w14:textId="77777777" w:rsidR="00186BF9" w:rsidRPr="00186BF9" w:rsidRDefault="00186BF9" w:rsidP="002E6376">
      <w:pPr>
        <w:pStyle w:val="ListParagraph"/>
        <w:numPr>
          <w:ilvl w:val="0"/>
          <w:numId w:val="32"/>
        </w:numPr>
        <w:jc w:val="both"/>
        <w:rPr>
          <w:rFonts w:ascii="Times New Roman" w:hAnsi="Times New Roman"/>
          <w:b/>
          <w:iCs/>
          <w:lang w:val="en-GB"/>
        </w:rPr>
      </w:pPr>
      <w:r w:rsidRPr="00186BF9">
        <w:rPr>
          <w:rFonts w:ascii="Times New Roman" w:hAnsi="Times New Roman"/>
          <w:b/>
          <w:iCs/>
          <w:lang w:val="en-GB"/>
        </w:rPr>
        <w:t>Direction 1: Rel-18 addresses asymmetric UE panels for STxMP properly.</w:t>
      </w:r>
    </w:p>
    <w:p w14:paraId="20777C03" w14:textId="77777777" w:rsidR="00186BF9" w:rsidRPr="00186BF9" w:rsidRDefault="00186BF9" w:rsidP="002E6376">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issues of Rel-17 capability index reporting as discussed above are fixed, and the feature is extended to STxMP.</w:t>
      </w:r>
    </w:p>
    <w:p w14:paraId="22DD55B6" w14:textId="77777777" w:rsidR="00186BF9" w:rsidRPr="00186BF9" w:rsidRDefault="00186BF9" w:rsidP="002E6376">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lastRenderedPageBreak/>
        <w:t xml:space="preserve">Number of SRS ports (for CB), max number of SRS resources per SRS resource set (for NCB), and MaxRank are updated (via some new procedures) based on UE capability index reporting. </w:t>
      </w:r>
    </w:p>
    <w:p w14:paraId="202DD9B2" w14:textId="77777777" w:rsidR="00186BF9" w:rsidRPr="00186BF9" w:rsidRDefault="00186BF9" w:rsidP="002E6376">
      <w:pPr>
        <w:pStyle w:val="ListParagraph"/>
        <w:numPr>
          <w:ilvl w:val="2"/>
          <w:numId w:val="32"/>
        </w:numPr>
        <w:jc w:val="both"/>
        <w:rPr>
          <w:rFonts w:ascii="Times New Roman" w:hAnsi="Times New Roman"/>
          <w:b/>
          <w:iCs/>
          <w:lang w:val="en-GB"/>
        </w:rPr>
      </w:pPr>
      <w:r w:rsidRPr="00186BF9">
        <w:rPr>
          <w:rFonts w:ascii="Times New Roman" w:hAnsi="Times New Roman"/>
          <w:b/>
          <w:iCs/>
          <w:lang w:val="en-GB"/>
        </w:rPr>
        <w:t xml:space="preserve">Such updates shall be faster than RRC. </w:t>
      </w:r>
    </w:p>
    <w:p w14:paraId="1A054C72" w14:textId="77777777" w:rsidR="00186BF9" w:rsidRPr="00186BF9" w:rsidRDefault="00186BF9" w:rsidP="002E6376">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two SRS resources indicated by the two SRI fields can have different number of SRS ports (for CB).</w:t>
      </w:r>
    </w:p>
    <w:p w14:paraId="58526F87" w14:textId="77777777" w:rsidR="00186BF9" w:rsidRPr="00186BF9" w:rsidRDefault="00186BF9" w:rsidP="002E6376">
      <w:pPr>
        <w:pStyle w:val="ListParagraph"/>
        <w:numPr>
          <w:ilvl w:val="0"/>
          <w:numId w:val="32"/>
        </w:numPr>
        <w:jc w:val="both"/>
        <w:rPr>
          <w:rFonts w:ascii="Times New Roman" w:hAnsi="Times New Roman"/>
          <w:b/>
          <w:iCs/>
          <w:lang w:val="en-GB"/>
        </w:rPr>
      </w:pPr>
      <w:r w:rsidRPr="00186BF9">
        <w:rPr>
          <w:rFonts w:ascii="Times New Roman" w:hAnsi="Times New Roman"/>
          <w:b/>
          <w:iCs/>
          <w:lang w:val="en-GB"/>
        </w:rPr>
        <w:t>Direction 2: Rel-18 does not address asymmetric UE panels for STxMP.</w:t>
      </w:r>
    </w:p>
    <w:p w14:paraId="6D8D7E22" w14:textId="77777777" w:rsidR="00186BF9" w:rsidRPr="00186BF9" w:rsidRDefault="00186BF9" w:rsidP="002E6376">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two SRS resource sets have the same number of SRS resources (for CB or NCB).</w:t>
      </w:r>
    </w:p>
    <w:p w14:paraId="682CD45D" w14:textId="77777777" w:rsidR="00186BF9" w:rsidRPr="00186BF9" w:rsidRDefault="00186BF9" w:rsidP="002E6376">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two SRS resources indicated by the two SRI fields have the same number of SRS ports (for CB)</w:t>
      </w:r>
    </w:p>
    <w:p w14:paraId="16BC2C6E" w14:textId="30E0348E" w:rsidR="00664497" w:rsidRDefault="00186BF9" w:rsidP="002E6376">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maxRank (if new maxRank configurations are agreed) associated with the two SRS resource sets is the same.</w:t>
      </w:r>
    </w:p>
    <w:p w14:paraId="244CE7E8" w14:textId="77777777" w:rsidR="007473EB" w:rsidRPr="007473EB" w:rsidRDefault="007473EB" w:rsidP="007473EB">
      <w:pPr>
        <w:pStyle w:val="ListParagraph"/>
        <w:ind w:left="1440"/>
        <w:jc w:val="both"/>
        <w:rPr>
          <w:rFonts w:ascii="Times New Roman" w:hAnsi="Times New Roman"/>
          <w:b/>
          <w:iCs/>
          <w:lang w:val="en-GB"/>
        </w:rPr>
      </w:pPr>
    </w:p>
    <w:p w14:paraId="45DD5676" w14:textId="216C2620" w:rsidR="0009388C" w:rsidRPr="0009388C" w:rsidRDefault="0009388C" w:rsidP="0009388C">
      <w:pPr>
        <w:jc w:val="both"/>
        <w:rPr>
          <w:bCs/>
          <w:iCs/>
          <w:sz w:val="22"/>
          <w:szCs w:val="22"/>
          <w:lang w:val="en-GB"/>
        </w:rPr>
      </w:pPr>
      <w:r w:rsidRPr="0009388C">
        <w:rPr>
          <w:bCs/>
          <w:iCs/>
          <w:sz w:val="22"/>
          <w:szCs w:val="22"/>
          <w:lang w:val="en-GB"/>
        </w:rPr>
        <w:t xml:space="preserve">Between </w:t>
      </w:r>
      <w:r>
        <w:rPr>
          <w:bCs/>
          <w:iCs/>
          <w:sz w:val="22"/>
          <w:szCs w:val="22"/>
          <w:lang w:val="en-GB"/>
        </w:rPr>
        <w:t>direction 1 and direction 2, our preference is direction 1</w:t>
      </w:r>
      <w:r w:rsidR="003907AD">
        <w:rPr>
          <w:bCs/>
          <w:iCs/>
          <w:sz w:val="22"/>
          <w:szCs w:val="22"/>
          <w:lang w:val="en-GB"/>
        </w:rPr>
        <w:t>, but in the rest of this contribution, direction 2 is assumed</w:t>
      </w:r>
      <w:r w:rsidR="00BB1447">
        <w:rPr>
          <w:bCs/>
          <w:iCs/>
          <w:sz w:val="22"/>
          <w:szCs w:val="22"/>
          <w:lang w:val="en-GB"/>
        </w:rPr>
        <w:t xml:space="preserve"> as it should be the default </w:t>
      </w:r>
      <w:r w:rsidR="00330F4F">
        <w:rPr>
          <w:bCs/>
          <w:iCs/>
          <w:sz w:val="22"/>
          <w:szCs w:val="22"/>
          <w:lang w:val="en-GB"/>
        </w:rPr>
        <w:t xml:space="preserve">assumption </w:t>
      </w:r>
      <w:r w:rsidR="00BB1447">
        <w:rPr>
          <w:bCs/>
          <w:iCs/>
          <w:sz w:val="22"/>
          <w:szCs w:val="22"/>
          <w:lang w:val="en-GB"/>
        </w:rPr>
        <w:t>in the absence of consensus in RAN1 on direction 1.</w:t>
      </w:r>
    </w:p>
    <w:p w14:paraId="7AFB47B8" w14:textId="6945868B" w:rsidR="00DF7E85" w:rsidRPr="00326AA4" w:rsidRDefault="00DF7E85" w:rsidP="00DF7E85">
      <w:pPr>
        <w:pStyle w:val="Heading1"/>
        <w:jc w:val="both"/>
        <w:rPr>
          <w:rFonts w:asciiTheme="majorBidi" w:hAnsiTheme="majorBidi" w:cstheme="majorBidi"/>
          <w:bCs/>
        </w:rPr>
      </w:pPr>
      <w:r>
        <w:rPr>
          <w:rFonts w:asciiTheme="majorBidi" w:hAnsiTheme="majorBidi" w:cstheme="majorBidi"/>
          <w:bCs/>
        </w:rPr>
        <w:t>Single-DCI based STxMP</w:t>
      </w:r>
    </w:p>
    <w:p w14:paraId="082B3B9E" w14:textId="25BD425A" w:rsidR="00465342" w:rsidRPr="00465342" w:rsidRDefault="00465342" w:rsidP="00465342">
      <w:pPr>
        <w:pStyle w:val="Heading2"/>
        <w:rPr>
          <w:sz w:val="36"/>
        </w:rPr>
      </w:pPr>
      <w:r>
        <w:t>SDM scheme for PUSCH</w:t>
      </w:r>
    </w:p>
    <w:p w14:paraId="70EE2480" w14:textId="71BE6067" w:rsidR="00DF7E85" w:rsidRDefault="000E7E38" w:rsidP="00455DDF">
      <w:pPr>
        <w:jc w:val="both"/>
        <w:rPr>
          <w:bCs/>
          <w:iCs/>
          <w:sz w:val="22"/>
          <w:szCs w:val="22"/>
          <w:lang w:val="en-GB"/>
        </w:rPr>
      </w:pPr>
      <w:r>
        <w:rPr>
          <w:noProof/>
        </w:rPr>
        <mc:AlternateContent>
          <mc:Choice Requires="wps">
            <w:drawing>
              <wp:anchor distT="0" distB="0" distL="114300" distR="114300" simplePos="0" relativeHeight="251661312" behindDoc="0" locked="0" layoutInCell="1" allowOverlap="1" wp14:anchorId="63AF6B1C" wp14:editId="118654F7">
                <wp:simplePos x="0" y="0"/>
                <wp:positionH relativeFrom="margin">
                  <wp:align>left</wp:align>
                </wp:positionH>
                <wp:positionV relativeFrom="paragraph">
                  <wp:posOffset>277495</wp:posOffset>
                </wp:positionV>
                <wp:extent cx="6305550" cy="1828800"/>
                <wp:effectExtent l="0" t="0" r="19050" b="20320"/>
                <wp:wrapSquare wrapText="bothSides"/>
                <wp:docPr id="3" name="Text Box 3"/>
                <wp:cNvGraphicFramePr/>
                <a:graphic xmlns:a="http://schemas.openxmlformats.org/drawingml/2006/main">
                  <a:graphicData uri="http://schemas.microsoft.com/office/word/2010/wordprocessingShape">
                    <wps:wsp>
                      <wps:cNvSpPr txBox="1"/>
                      <wps:spPr>
                        <a:xfrm>
                          <a:off x="0" y="0"/>
                          <a:ext cx="6305550" cy="1828800"/>
                        </a:xfrm>
                        <a:prstGeom prst="rect">
                          <a:avLst/>
                        </a:prstGeom>
                        <a:noFill/>
                        <a:ln w="6350">
                          <a:solidFill>
                            <a:prstClr val="black"/>
                          </a:solidFill>
                        </a:ln>
                      </wps:spPr>
                      <wps:txbx>
                        <w:txbxContent>
                          <w:p w14:paraId="1C20AE0A" w14:textId="77777777" w:rsidR="000E7E38" w:rsidRPr="000E7E38" w:rsidRDefault="000E7E38" w:rsidP="000E7E38">
                            <w:pPr>
                              <w:overflowPunct/>
                              <w:autoSpaceDE/>
                              <w:autoSpaceDN/>
                              <w:adjustRightInd/>
                              <w:spacing w:after="0"/>
                              <w:textAlignment w:val="auto"/>
                              <w:rPr>
                                <w:rFonts w:ascii="Times" w:eastAsia="Batang" w:hAnsi="Times"/>
                                <w:b/>
                                <w:bCs/>
                                <w:szCs w:val="24"/>
                                <w:highlight w:val="green"/>
                                <w:lang w:val="en-CA" w:eastAsia="zh-CN"/>
                              </w:rPr>
                            </w:pPr>
                            <w:r w:rsidRPr="000E7E38">
                              <w:rPr>
                                <w:rFonts w:ascii="Times" w:eastAsia="Batang" w:hAnsi="Times"/>
                                <w:b/>
                                <w:bCs/>
                                <w:szCs w:val="24"/>
                                <w:highlight w:val="green"/>
                                <w:lang w:val="en-CA" w:eastAsia="zh-CN"/>
                              </w:rPr>
                              <w:t>Agreement</w:t>
                            </w:r>
                          </w:p>
                          <w:p w14:paraId="2CC16A9C" w14:textId="77777777" w:rsidR="000E7E38" w:rsidRPr="000E7E38" w:rsidRDefault="000E7E38" w:rsidP="000E7E38">
                            <w:pPr>
                              <w:overflowPunct/>
                              <w:autoSpaceDE/>
                              <w:autoSpaceDN/>
                              <w:adjustRightInd/>
                              <w:spacing w:after="0"/>
                              <w:textAlignment w:val="auto"/>
                              <w:rPr>
                                <w:rFonts w:ascii="Times" w:eastAsia="Batang" w:hAnsi="Times" w:cs="Times"/>
                                <w:lang w:val="en-GB"/>
                              </w:rPr>
                            </w:pPr>
                            <w:r w:rsidRPr="000E7E38">
                              <w:rPr>
                                <w:rFonts w:ascii="Times" w:eastAsia="Batang" w:hAnsi="Times" w:cs="Times"/>
                                <w:lang w:val="en-GB"/>
                              </w:rPr>
                              <w:t>For the DMRS port indication for SDM scheme single-DCI based STxMP transmission, support Alt2:</w:t>
                            </w:r>
                          </w:p>
                          <w:p w14:paraId="1323A643" w14:textId="77777777" w:rsidR="000E7E38" w:rsidRPr="000E7E38" w:rsidRDefault="000E7E38" w:rsidP="002E6376">
                            <w:pPr>
                              <w:numPr>
                                <w:ilvl w:val="0"/>
                                <w:numId w:val="33"/>
                              </w:numPr>
                              <w:overflowPunct/>
                              <w:autoSpaceDE/>
                              <w:autoSpaceDN/>
                              <w:adjustRightInd/>
                              <w:spacing w:after="0"/>
                              <w:jc w:val="both"/>
                              <w:textAlignment w:val="auto"/>
                              <w:rPr>
                                <w:rFonts w:ascii="Times" w:eastAsia="Batang" w:hAnsi="Times" w:cs="Times"/>
                                <w:lang w:val="en-CA" w:eastAsia="zh-CN"/>
                              </w:rPr>
                            </w:pPr>
                            <w:r w:rsidRPr="000E7E38">
                              <w:rPr>
                                <w:rFonts w:ascii="Times" w:eastAsia="Batang" w:hAnsi="Times" w:cs="Times"/>
                                <w:lang w:val="en-CA" w:eastAsia="zh-CN"/>
                              </w:rPr>
                              <w:t>Alt2: the DMRS ports associated with two TPMI/SRI fields can be in same or different CDM groups.</w:t>
                            </w:r>
                          </w:p>
                          <w:p w14:paraId="6A73B7B4" w14:textId="0F3C63BD" w:rsidR="00EC6CD8" w:rsidRDefault="00EC6CD8" w:rsidP="000E7E38">
                            <w:pPr>
                              <w:overflowPunct/>
                              <w:autoSpaceDE/>
                              <w:autoSpaceDN/>
                              <w:adjustRightInd/>
                              <w:spacing w:after="0"/>
                              <w:jc w:val="both"/>
                              <w:textAlignment w:val="auto"/>
                              <w:rPr>
                                <w:rFonts w:ascii="Times" w:eastAsia="Batang" w:hAnsi="Times" w:cs="Times"/>
                                <w:bCs/>
                                <w:lang w:val="en-CA" w:eastAsia="zh-CN"/>
                              </w:rPr>
                            </w:pPr>
                          </w:p>
                          <w:p w14:paraId="2E8FDD33" w14:textId="77777777" w:rsidR="003B585E" w:rsidRPr="003B585E" w:rsidRDefault="003B585E" w:rsidP="003B585E">
                            <w:pPr>
                              <w:overflowPunct/>
                              <w:autoSpaceDE/>
                              <w:autoSpaceDN/>
                              <w:adjustRightInd/>
                              <w:spacing w:after="0"/>
                              <w:textAlignment w:val="auto"/>
                              <w:rPr>
                                <w:rFonts w:ascii="Times" w:eastAsia="Batang" w:hAnsi="Times"/>
                                <w:b/>
                                <w:bCs/>
                                <w:szCs w:val="24"/>
                                <w:highlight w:val="green"/>
                                <w:lang w:val="en-CA" w:eastAsia="zh-CN"/>
                              </w:rPr>
                            </w:pPr>
                            <w:r w:rsidRPr="003B585E">
                              <w:rPr>
                                <w:rFonts w:ascii="Times" w:eastAsia="Batang" w:hAnsi="Times"/>
                                <w:b/>
                                <w:bCs/>
                                <w:szCs w:val="24"/>
                                <w:highlight w:val="green"/>
                                <w:lang w:val="en-CA" w:eastAsia="zh-CN"/>
                              </w:rPr>
                              <w:t>Agreement</w:t>
                            </w:r>
                          </w:p>
                          <w:p w14:paraId="6025B0BD" w14:textId="77777777" w:rsidR="003B585E" w:rsidRPr="003B585E" w:rsidRDefault="003B585E" w:rsidP="003B585E">
                            <w:pPr>
                              <w:overflowPunct/>
                              <w:autoSpaceDE/>
                              <w:autoSpaceDN/>
                              <w:adjustRightInd/>
                              <w:spacing w:after="0"/>
                              <w:textAlignment w:val="auto"/>
                              <w:rPr>
                                <w:rFonts w:ascii="Times" w:eastAsia="Batang" w:hAnsi="Times" w:cs="Times"/>
                                <w:lang w:val="en-GB"/>
                              </w:rPr>
                            </w:pPr>
                            <w:r w:rsidRPr="003B585E">
                              <w:rPr>
                                <w:rFonts w:ascii="Times" w:eastAsia="Batang" w:hAnsi="Times" w:cs="Times"/>
                                <w:lang w:val="en-GB"/>
                              </w:rPr>
                              <w:t>For SDM scheme single-DCI based STxMP transmission, when L1 and L2 layers are indicated/determined by two TPMI fields of CB PUSCH or two SRI fields of NCB PUSCH respectively:</w:t>
                            </w:r>
                          </w:p>
                          <w:p w14:paraId="20FA19E1" w14:textId="77777777" w:rsidR="003B585E" w:rsidRPr="003B585E" w:rsidRDefault="003B585E" w:rsidP="002E6376">
                            <w:pPr>
                              <w:numPr>
                                <w:ilvl w:val="0"/>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The first L1 indicated DMRS ports correspond to the L1 layers indicated by the first TPMI or SRI field</w:t>
                            </w:r>
                          </w:p>
                          <w:p w14:paraId="35BF90B3" w14:textId="77777777" w:rsidR="003B585E" w:rsidRPr="003B585E" w:rsidRDefault="003B585E" w:rsidP="002E6376">
                            <w:pPr>
                              <w:numPr>
                                <w:ilvl w:val="0"/>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The remaining L2 indicated DMRS ports correspond to the L2 layers indicated by the second TMPI or SRI field</w:t>
                            </w:r>
                          </w:p>
                          <w:p w14:paraId="111EF334" w14:textId="77777777" w:rsidR="003B585E" w:rsidRPr="003B585E" w:rsidRDefault="003B585E" w:rsidP="002E6376">
                            <w:pPr>
                              <w:numPr>
                                <w:ilvl w:val="0"/>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Support at least one of the following options for indication of layer combination {1+2}:</w:t>
                            </w:r>
                          </w:p>
                          <w:p w14:paraId="6B64D300" w14:textId="77777777" w:rsidR="003B585E"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Option 1: new entry is added to DMRS table, e.g., {0, 2, 3}, {2, 0, 1}.</w:t>
                            </w:r>
                          </w:p>
                          <w:p w14:paraId="15FFA149" w14:textId="77777777" w:rsidR="003B585E"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ADB31C8" w14:textId="77777777" w:rsidR="003B585E"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 xml:space="preserve">Option </w:t>
                            </w:r>
                            <w:r w:rsidRPr="003B585E">
                              <w:rPr>
                                <w:rFonts w:ascii="Times" w:eastAsia="Batang" w:hAnsi="Times" w:cs="Times" w:hint="eastAsia"/>
                                <w:lang w:val="en-GB" w:eastAsia="zh-CN"/>
                              </w:rPr>
                              <w:t>3</w:t>
                            </w:r>
                            <w:r w:rsidRPr="003B585E">
                              <w:rPr>
                                <w:rFonts w:ascii="Times" w:eastAsia="Batang" w:hAnsi="Times" w:cs="Times"/>
                                <w:lang w:val="en-GB" w:eastAsia="x-none"/>
                              </w:rPr>
                              <w:t>:</w:t>
                            </w:r>
                            <w:r w:rsidRPr="003B585E">
                              <w:rPr>
                                <w:rFonts w:ascii="Times" w:eastAsia="Batang" w:hAnsi="Times" w:cs="Times" w:hint="eastAsia"/>
                                <w:lang w:val="en-GB" w:eastAsia="zh-CN"/>
                              </w:rPr>
                              <w:t xml:space="preserve"> </w:t>
                            </w:r>
                            <w:r w:rsidRPr="003B585E">
                              <w:rPr>
                                <w:rFonts w:ascii="Times" w:eastAsia="Batang" w:hAnsi="Times" w:cs="Times"/>
                                <w:lang w:val="en-GB" w:eastAsia="zh-CN"/>
                              </w:rPr>
                              <w:t>For layer combination of {1+2}, the DMRS port in the CDM group with only one port is mapped to the SRI/TPMI field indicating one layer, and the DMRS ports in the CDM group with 2 ports are mapped to the SRI/TPMI field indicating 2 layers</w:t>
                            </w:r>
                          </w:p>
                          <w:p w14:paraId="1ACAF87E" w14:textId="23BD60DB" w:rsidR="000E7E38"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zh-CN"/>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AF6B1C" id="Text Box 3" o:spid="_x0000_s1027" type="#_x0000_t202" style="position:absolute;left:0;text-align:left;margin-left:0;margin-top:21.85pt;width:496.5pt;height:2in;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" filled="f" strokeweight=".5pt">
                <v:textbox style="mso-fit-shape-to-text:t">
                  <w:txbxContent>
                    <w:p w14:paraId="1C20AE0A" w14:textId="77777777" w:rsidR="000E7E38" w:rsidRPr="000E7E38" w:rsidRDefault="000E7E38" w:rsidP="000E7E38">
                      <w:pPr>
                        <w:overflowPunct/>
                        <w:autoSpaceDE/>
                        <w:autoSpaceDN/>
                        <w:adjustRightInd/>
                        <w:spacing w:after="0"/>
                        <w:textAlignment w:val="auto"/>
                        <w:rPr>
                          <w:rFonts w:ascii="Times" w:eastAsia="Batang" w:hAnsi="Times"/>
                          <w:b/>
                          <w:bCs/>
                          <w:szCs w:val="24"/>
                          <w:highlight w:val="green"/>
                          <w:lang w:val="en-CA" w:eastAsia="zh-CN"/>
                        </w:rPr>
                      </w:pPr>
                      <w:r w:rsidRPr="000E7E38">
                        <w:rPr>
                          <w:rFonts w:ascii="Times" w:eastAsia="Batang" w:hAnsi="Times"/>
                          <w:b/>
                          <w:bCs/>
                          <w:szCs w:val="24"/>
                          <w:highlight w:val="green"/>
                          <w:lang w:val="en-CA" w:eastAsia="zh-CN"/>
                        </w:rPr>
                        <w:t>Agreement</w:t>
                      </w:r>
                    </w:p>
                    <w:p w14:paraId="2CC16A9C" w14:textId="77777777" w:rsidR="000E7E38" w:rsidRPr="000E7E38" w:rsidRDefault="000E7E38" w:rsidP="000E7E38">
                      <w:pPr>
                        <w:overflowPunct/>
                        <w:autoSpaceDE/>
                        <w:autoSpaceDN/>
                        <w:adjustRightInd/>
                        <w:spacing w:after="0"/>
                        <w:textAlignment w:val="auto"/>
                        <w:rPr>
                          <w:rFonts w:ascii="Times" w:eastAsia="Batang" w:hAnsi="Times" w:cs="Times"/>
                          <w:lang w:val="en-GB"/>
                        </w:rPr>
                      </w:pPr>
                      <w:r w:rsidRPr="000E7E38">
                        <w:rPr>
                          <w:rFonts w:ascii="Times" w:eastAsia="Batang" w:hAnsi="Times" w:cs="Times"/>
                          <w:lang w:val="en-GB"/>
                        </w:rPr>
                        <w:t>For the DMRS port indication for SDM scheme single-DCI based STxMP transmission, support Alt2:</w:t>
                      </w:r>
                    </w:p>
                    <w:p w14:paraId="1323A643" w14:textId="77777777" w:rsidR="000E7E38" w:rsidRPr="000E7E38" w:rsidRDefault="000E7E38" w:rsidP="002E6376">
                      <w:pPr>
                        <w:numPr>
                          <w:ilvl w:val="0"/>
                          <w:numId w:val="33"/>
                        </w:numPr>
                        <w:overflowPunct/>
                        <w:autoSpaceDE/>
                        <w:autoSpaceDN/>
                        <w:adjustRightInd/>
                        <w:spacing w:after="0"/>
                        <w:jc w:val="both"/>
                        <w:textAlignment w:val="auto"/>
                        <w:rPr>
                          <w:rFonts w:ascii="Times" w:eastAsia="Batang" w:hAnsi="Times" w:cs="Times"/>
                          <w:lang w:val="en-CA" w:eastAsia="zh-CN"/>
                        </w:rPr>
                      </w:pPr>
                      <w:r w:rsidRPr="000E7E38">
                        <w:rPr>
                          <w:rFonts w:ascii="Times" w:eastAsia="Batang" w:hAnsi="Times" w:cs="Times"/>
                          <w:lang w:val="en-CA" w:eastAsia="zh-CN"/>
                        </w:rPr>
                        <w:t>Alt2: the DMRS ports associated with two TPMI/SRI fields can be in same or different CDM groups.</w:t>
                      </w:r>
                    </w:p>
                    <w:p w14:paraId="6A73B7B4" w14:textId="0F3C63BD" w:rsidR="00EC6CD8" w:rsidRDefault="00EC6CD8" w:rsidP="000E7E38">
                      <w:pPr>
                        <w:overflowPunct/>
                        <w:autoSpaceDE/>
                        <w:autoSpaceDN/>
                        <w:adjustRightInd/>
                        <w:spacing w:after="0"/>
                        <w:jc w:val="both"/>
                        <w:textAlignment w:val="auto"/>
                        <w:rPr>
                          <w:rFonts w:ascii="Times" w:eastAsia="Batang" w:hAnsi="Times" w:cs="Times"/>
                          <w:bCs/>
                          <w:lang w:val="en-CA" w:eastAsia="zh-CN"/>
                        </w:rPr>
                      </w:pPr>
                    </w:p>
                    <w:p w14:paraId="2E8FDD33" w14:textId="77777777" w:rsidR="003B585E" w:rsidRPr="003B585E" w:rsidRDefault="003B585E" w:rsidP="003B585E">
                      <w:pPr>
                        <w:overflowPunct/>
                        <w:autoSpaceDE/>
                        <w:autoSpaceDN/>
                        <w:adjustRightInd/>
                        <w:spacing w:after="0"/>
                        <w:textAlignment w:val="auto"/>
                        <w:rPr>
                          <w:rFonts w:ascii="Times" w:eastAsia="Batang" w:hAnsi="Times"/>
                          <w:b/>
                          <w:bCs/>
                          <w:szCs w:val="24"/>
                          <w:highlight w:val="green"/>
                          <w:lang w:val="en-CA" w:eastAsia="zh-CN"/>
                        </w:rPr>
                      </w:pPr>
                      <w:r w:rsidRPr="003B585E">
                        <w:rPr>
                          <w:rFonts w:ascii="Times" w:eastAsia="Batang" w:hAnsi="Times"/>
                          <w:b/>
                          <w:bCs/>
                          <w:szCs w:val="24"/>
                          <w:highlight w:val="green"/>
                          <w:lang w:val="en-CA" w:eastAsia="zh-CN"/>
                        </w:rPr>
                        <w:t>Agreement</w:t>
                      </w:r>
                    </w:p>
                    <w:p w14:paraId="6025B0BD" w14:textId="77777777" w:rsidR="003B585E" w:rsidRPr="003B585E" w:rsidRDefault="003B585E" w:rsidP="003B585E">
                      <w:pPr>
                        <w:overflowPunct/>
                        <w:autoSpaceDE/>
                        <w:autoSpaceDN/>
                        <w:adjustRightInd/>
                        <w:spacing w:after="0"/>
                        <w:textAlignment w:val="auto"/>
                        <w:rPr>
                          <w:rFonts w:ascii="Times" w:eastAsia="Batang" w:hAnsi="Times" w:cs="Times"/>
                          <w:lang w:val="en-GB"/>
                        </w:rPr>
                      </w:pPr>
                      <w:r w:rsidRPr="003B585E">
                        <w:rPr>
                          <w:rFonts w:ascii="Times" w:eastAsia="Batang" w:hAnsi="Times" w:cs="Times"/>
                          <w:lang w:val="en-GB"/>
                        </w:rPr>
                        <w:t>For SDM scheme single-DCI based STxMP transmission, when L1 and L2 layers are indicated/determined by two TPMI fields of CB PUSCH or two SRI fields of NCB PUSCH respectively:</w:t>
                      </w:r>
                    </w:p>
                    <w:p w14:paraId="20FA19E1" w14:textId="77777777" w:rsidR="003B585E" w:rsidRPr="003B585E" w:rsidRDefault="003B585E" w:rsidP="002E6376">
                      <w:pPr>
                        <w:numPr>
                          <w:ilvl w:val="0"/>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The first L1 indicated DMRS ports correspond to the L1 layers indicated by the first TPMI or SRI field</w:t>
                      </w:r>
                    </w:p>
                    <w:p w14:paraId="35BF90B3" w14:textId="77777777" w:rsidR="003B585E" w:rsidRPr="003B585E" w:rsidRDefault="003B585E" w:rsidP="002E6376">
                      <w:pPr>
                        <w:numPr>
                          <w:ilvl w:val="0"/>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The remaining L2 indicated DMRS ports correspond to the L2 layers indicated by the second TMPI or SRI field</w:t>
                      </w:r>
                    </w:p>
                    <w:p w14:paraId="111EF334" w14:textId="77777777" w:rsidR="003B585E" w:rsidRPr="003B585E" w:rsidRDefault="003B585E" w:rsidP="002E6376">
                      <w:pPr>
                        <w:numPr>
                          <w:ilvl w:val="0"/>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Support at least one of the following options for indication of layer combination {1+2}:</w:t>
                      </w:r>
                    </w:p>
                    <w:p w14:paraId="6B64D300" w14:textId="77777777" w:rsidR="003B585E"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Option 1: new entry is added to DMRS table, e.g., {0, 2, 3}, {2, 0, 1}.</w:t>
                      </w:r>
                    </w:p>
                    <w:p w14:paraId="15FFA149" w14:textId="77777777" w:rsidR="003B585E"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ADB31C8" w14:textId="77777777" w:rsidR="003B585E"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x-none"/>
                        </w:rPr>
                        <w:t xml:space="preserve">Option </w:t>
                      </w:r>
                      <w:r w:rsidRPr="003B585E">
                        <w:rPr>
                          <w:rFonts w:ascii="Times" w:eastAsia="Batang" w:hAnsi="Times" w:cs="Times" w:hint="eastAsia"/>
                          <w:lang w:val="en-GB" w:eastAsia="zh-CN"/>
                        </w:rPr>
                        <w:t>3</w:t>
                      </w:r>
                      <w:r w:rsidRPr="003B585E">
                        <w:rPr>
                          <w:rFonts w:ascii="Times" w:eastAsia="Batang" w:hAnsi="Times" w:cs="Times"/>
                          <w:lang w:val="en-GB" w:eastAsia="x-none"/>
                        </w:rPr>
                        <w:t>:</w:t>
                      </w:r>
                      <w:r w:rsidRPr="003B585E">
                        <w:rPr>
                          <w:rFonts w:ascii="Times" w:eastAsia="Batang" w:hAnsi="Times" w:cs="Times" w:hint="eastAsia"/>
                          <w:lang w:val="en-GB" w:eastAsia="zh-CN"/>
                        </w:rPr>
                        <w:t xml:space="preserve"> </w:t>
                      </w:r>
                      <w:r w:rsidRPr="003B585E">
                        <w:rPr>
                          <w:rFonts w:ascii="Times" w:eastAsia="Batang" w:hAnsi="Times" w:cs="Times"/>
                          <w:lang w:val="en-GB" w:eastAsia="zh-CN"/>
                        </w:rPr>
                        <w:t>For layer combination of {1+2}, the DMRS port in the CDM group with only one port is mapped to the SRI/TPMI field indicating one layer, and the DMRS ports in the CDM group with 2 ports are mapped to the SRI/TPMI field indicating 2 layers</w:t>
                      </w:r>
                    </w:p>
                    <w:p w14:paraId="1ACAF87E" w14:textId="23BD60DB" w:rsidR="000E7E38" w:rsidRPr="003B585E" w:rsidRDefault="003B585E" w:rsidP="002E6376">
                      <w:pPr>
                        <w:numPr>
                          <w:ilvl w:val="1"/>
                          <w:numId w:val="34"/>
                        </w:numPr>
                        <w:overflowPunct/>
                        <w:autoSpaceDE/>
                        <w:autoSpaceDN/>
                        <w:adjustRightInd/>
                        <w:spacing w:after="0"/>
                        <w:jc w:val="both"/>
                        <w:textAlignment w:val="auto"/>
                        <w:rPr>
                          <w:rFonts w:ascii="Times" w:eastAsia="Batang" w:hAnsi="Times" w:cs="Times"/>
                          <w:lang w:val="en-GB" w:eastAsia="x-none"/>
                        </w:rPr>
                      </w:pPr>
                      <w:r w:rsidRPr="003B585E">
                        <w:rPr>
                          <w:rFonts w:ascii="Times" w:eastAsia="Batang" w:hAnsi="Times" w:cs="Times"/>
                          <w:lang w:val="en-GB" w:eastAsia="zh-CN"/>
                        </w:rPr>
                        <w:t>Other options are not precluded</w:t>
                      </w:r>
                    </w:p>
                  </w:txbxContent>
                </v:textbox>
                <w10:wrap type="square" anchorx="margin"/>
              </v:shape>
            </w:pict>
          </mc:Fallback>
        </mc:AlternateContent>
      </w:r>
      <w:r w:rsidR="00DF7E85">
        <w:rPr>
          <w:bCs/>
          <w:iCs/>
          <w:sz w:val="22"/>
          <w:szCs w:val="22"/>
          <w:lang w:val="en-GB"/>
        </w:rPr>
        <w:t>In RAN1 #11</w:t>
      </w:r>
      <w:r w:rsidR="00455DDF">
        <w:rPr>
          <w:bCs/>
          <w:iCs/>
          <w:sz w:val="22"/>
          <w:szCs w:val="22"/>
          <w:lang w:val="en-GB"/>
        </w:rPr>
        <w:t>1</w:t>
      </w:r>
      <w:r w:rsidR="00DF7E85">
        <w:rPr>
          <w:bCs/>
          <w:iCs/>
          <w:sz w:val="22"/>
          <w:szCs w:val="22"/>
          <w:lang w:val="en-GB"/>
        </w:rPr>
        <w:t xml:space="preserve">, the following </w:t>
      </w:r>
      <w:r w:rsidR="00485EDB">
        <w:rPr>
          <w:bCs/>
          <w:iCs/>
          <w:sz w:val="22"/>
          <w:szCs w:val="22"/>
          <w:lang w:val="en-GB"/>
        </w:rPr>
        <w:t>were</w:t>
      </w:r>
      <w:r w:rsidR="00DF7E85">
        <w:rPr>
          <w:bCs/>
          <w:iCs/>
          <w:sz w:val="22"/>
          <w:szCs w:val="22"/>
          <w:lang w:val="en-GB"/>
        </w:rPr>
        <w:t xml:space="preserve"> agreed for single-DCI based SDM scheme wrt DMRS port indication:</w:t>
      </w:r>
    </w:p>
    <w:p w14:paraId="06BBDA0F" w14:textId="6C9CA6DC" w:rsidR="00EC6CD8" w:rsidRPr="00C32D3D" w:rsidRDefault="00EC6CD8" w:rsidP="00C32D3D">
      <w:pPr>
        <w:rPr>
          <w:rFonts w:cs="Times"/>
        </w:rPr>
      </w:pPr>
    </w:p>
    <w:p w14:paraId="403225D3" w14:textId="292C3C94" w:rsidR="008E6078" w:rsidRDefault="00EA3FF1" w:rsidP="00425AA5">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Basically, the remaining issue is how to indicate layer combination 1+2 for the case that gNB intends to assign different CDM groups </w:t>
      </w:r>
      <w:r w:rsidR="004C5615">
        <w:rPr>
          <w:rFonts w:asciiTheme="majorBidi" w:hAnsiTheme="majorBidi" w:cstheme="majorBidi"/>
          <w:bCs/>
          <w:iCs/>
          <w:sz w:val="22"/>
          <w:szCs w:val="22"/>
          <w:lang w:val="en-GB"/>
        </w:rPr>
        <w:t xml:space="preserve">for the DMRS ports associated with the two TPMI/SRI fields. </w:t>
      </w:r>
      <w:r w:rsidR="00FB198E">
        <w:rPr>
          <w:rFonts w:asciiTheme="majorBidi" w:hAnsiTheme="majorBidi" w:cstheme="majorBidi"/>
          <w:bCs/>
          <w:iCs/>
          <w:sz w:val="22"/>
          <w:szCs w:val="22"/>
          <w:lang w:val="en-GB"/>
        </w:rPr>
        <w:t xml:space="preserve">Note that </w:t>
      </w:r>
      <w:r w:rsidR="00BF695A">
        <w:rPr>
          <w:rFonts w:asciiTheme="majorBidi" w:hAnsiTheme="majorBidi" w:cstheme="majorBidi"/>
          <w:bCs/>
          <w:iCs/>
          <w:sz w:val="22"/>
          <w:szCs w:val="22"/>
          <w:lang w:val="en-GB"/>
        </w:rPr>
        <w:t xml:space="preserve">it is not necessary for DMRS ports to be </w:t>
      </w:r>
      <w:r w:rsidR="00E25E8D">
        <w:rPr>
          <w:rFonts w:asciiTheme="majorBidi" w:hAnsiTheme="majorBidi" w:cstheme="majorBidi"/>
          <w:bCs/>
          <w:iCs/>
          <w:sz w:val="22"/>
          <w:szCs w:val="22"/>
          <w:lang w:val="en-GB"/>
        </w:rPr>
        <w:t xml:space="preserve">always </w:t>
      </w:r>
      <w:r w:rsidR="00BF695A">
        <w:rPr>
          <w:rFonts w:asciiTheme="majorBidi" w:hAnsiTheme="majorBidi" w:cstheme="majorBidi"/>
          <w:bCs/>
          <w:iCs/>
          <w:sz w:val="22"/>
          <w:szCs w:val="22"/>
          <w:lang w:val="en-GB"/>
        </w:rPr>
        <w:t xml:space="preserve">in different CDM groups as agreed </w:t>
      </w:r>
      <w:r w:rsidR="00145963">
        <w:rPr>
          <w:rFonts w:asciiTheme="majorBidi" w:hAnsiTheme="majorBidi" w:cstheme="majorBidi"/>
          <w:bCs/>
          <w:iCs/>
          <w:sz w:val="22"/>
          <w:szCs w:val="22"/>
          <w:lang w:val="en-GB"/>
        </w:rPr>
        <w:t>before</w:t>
      </w:r>
      <w:r w:rsidR="001F75A4">
        <w:rPr>
          <w:rFonts w:asciiTheme="majorBidi" w:hAnsiTheme="majorBidi" w:cstheme="majorBidi"/>
          <w:bCs/>
          <w:iCs/>
          <w:sz w:val="22"/>
          <w:szCs w:val="22"/>
          <w:lang w:val="en-GB"/>
        </w:rPr>
        <w:t xml:space="preserve">. Hence, Option 3 </w:t>
      </w:r>
      <w:r w:rsidR="0009371F">
        <w:rPr>
          <w:rFonts w:asciiTheme="majorBidi" w:hAnsiTheme="majorBidi" w:cstheme="majorBidi"/>
          <w:bCs/>
          <w:iCs/>
          <w:sz w:val="22"/>
          <w:szCs w:val="22"/>
          <w:lang w:val="en-GB"/>
        </w:rPr>
        <w:t xml:space="preserve">is not needed as it always mandates the DMRS ports to be in different CDM groups </w:t>
      </w:r>
      <w:r w:rsidR="001D178C">
        <w:rPr>
          <w:rFonts w:asciiTheme="majorBidi" w:hAnsiTheme="majorBidi" w:cstheme="majorBidi"/>
          <w:bCs/>
          <w:iCs/>
          <w:sz w:val="22"/>
          <w:szCs w:val="22"/>
          <w:lang w:val="en-GB"/>
        </w:rPr>
        <w:t xml:space="preserve">for the case of 1+2 layer combination. </w:t>
      </w:r>
      <w:r w:rsidR="00261985">
        <w:rPr>
          <w:rFonts w:asciiTheme="majorBidi" w:hAnsiTheme="majorBidi" w:cstheme="majorBidi"/>
          <w:bCs/>
          <w:iCs/>
          <w:sz w:val="22"/>
          <w:szCs w:val="22"/>
          <w:lang w:val="en-GB"/>
        </w:rPr>
        <w:t xml:space="preserve">Option 1 can address the issue but it </w:t>
      </w:r>
      <w:r w:rsidR="008F53D7">
        <w:rPr>
          <w:rFonts w:asciiTheme="majorBidi" w:hAnsiTheme="majorBidi" w:cstheme="majorBidi"/>
          <w:bCs/>
          <w:iCs/>
          <w:sz w:val="22"/>
          <w:szCs w:val="22"/>
          <w:lang w:val="en-GB"/>
        </w:rPr>
        <w:t xml:space="preserve">requires adding new DMRS port entries, which in turn results in adding new DMRS port tables </w:t>
      </w:r>
      <w:r w:rsidR="00402102">
        <w:rPr>
          <w:rFonts w:asciiTheme="majorBidi" w:hAnsiTheme="majorBidi" w:cstheme="majorBidi"/>
          <w:bCs/>
          <w:iCs/>
          <w:sz w:val="22"/>
          <w:szCs w:val="22"/>
          <w:lang w:val="en-GB"/>
        </w:rPr>
        <w:t>as the case of DL in Rel-16. However, this com</w:t>
      </w:r>
      <w:r w:rsidR="00975FD1">
        <w:rPr>
          <w:rFonts w:asciiTheme="majorBidi" w:hAnsiTheme="majorBidi" w:cstheme="majorBidi"/>
          <w:bCs/>
          <w:iCs/>
          <w:sz w:val="22"/>
          <w:szCs w:val="22"/>
          <w:lang w:val="en-GB"/>
        </w:rPr>
        <w:t xml:space="preserve">plication can be avoided by Option 2. Given that it is already agreed that dynamic switching between </w:t>
      </w:r>
      <w:r w:rsidR="000566D0">
        <w:rPr>
          <w:rFonts w:asciiTheme="majorBidi" w:hAnsiTheme="majorBidi" w:cstheme="majorBidi"/>
          <w:bCs/>
          <w:iCs/>
          <w:sz w:val="22"/>
          <w:szCs w:val="22"/>
          <w:lang w:val="en-GB"/>
        </w:rPr>
        <w:t xml:space="preserve">SDM and SFN is not supported, </w:t>
      </w:r>
      <w:r w:rsidR="009C2D77">
        <w:rPr>
          <w:rFonts w:asciiTheme="majorBidi" w:hAnsiTheme="majorBidi" w:cstheme="majorBidi"/>
          <w:bCs/>
          <w:iCs/>
          <w:sz w:val="22"/>
          <w:szCs w:val="22"/>
          <w:lang w:val="en-GB"/>
        </w:rPr>
        <w:t>and the fact that 2</w:t>
      </w:r>
      <w:r w:rsidR="003177E0">
        <w:rPr>
          <w:rFonts w:asciiTheme="majorBidi" w:hAnsiTheme="majorBidi" w:cstheme="majorBidi"/>
          <w:bCs/>
          <w:iCs/>
          <w:sz w:val="22"/>
          <w:szCs w:val="22"/>
          <w:lang w:val="en-GB"/>
        </w:rPr>
        <w:t xml:space="preserve"> </w:t>
      </w:r>
      <w:r w:rsidR="009C2D77">
        <w:rPr>
          <w:rFonts w:asciiTheme="majorBidi" w:hAnsiTheme="majorBidi" w:cstheme="majorBidi"/>
          <w:bCs/>
          <w:iCs/>
          <w:sz w:val="22"/>
          <w:szCs w:val="22"/>
          <w:lang w:val="en-GB"/>
        </w:rPr>
        <w:t xml:space="preserve">bits are anyway needed for </w:t>
      </w:r>
      <w:r w:rsidR="003177E0">
        <w:rPr>
          <w:rFonts w:asciiTheme="majorBidi" w:hAnsiTheme="majorBidi" w:cstheme="majorBidi"/>
          <w:bCs/>
          <w:iCs/>
          <w:sz w:val="22"/>
          <w:szCs w:val="22"/>
          <w:lang w:val="en-GB"/>
        </w:rPr>
        <w:t xml:space="preserve">SRS resource set indicator, one </w:t>
      </w:r>
      <w:r w:rsidR="008703E4">
        <w:rPr>
          <w:rFonts w:asciiTheme="majorBidi" w:hAnsiTheme="majorBidi" w:cstheme="majorBidi"/>
          <w:bCs/>
          <w:iCs/>
          <w:sz w:val="22"/>
          <w:szCs w:val="22"/>
          <w:lang w:val="en-GB"/>
        </w:rPr>
        <w:t xml:space="preserve">codepoint is </w:t>
      </w:r>
      <w:r w:rsidR="007B5F91">
        <w:rPr>
          <w:rFonts w:asciiTheme="majorBidi" w:hAnsiTheme="majorBidi" w:cstheme="majorBidi"/>
          <w:bCs/>
          <w:iCs/>
          <w:sz w:val="22"/>
          <w:szCs w:val="22"/>
          <w:lang w:val="en-GB"/>
        </w:rPr>
        <w:t xml:space="preserve">still </w:t>
      </w:r>
      <w:r w:rsidR="008703E4">
        <w:rPr>
          <w:rFonts w:asciiTheme="majorBidi" w:hAnsiTheme="majorBidi" w:cstheme="majorBidi"/>
          <w:bCs/>
          <w:iCs/>
          <w:sz w:val="22"/>
          <w:szCs w:val="22"/>
          <w:lang w:val="en-GB"/>
        </w:rPr>
        <w:t xml:space="preserve">available </w:t>
      </w:r>
      <w:r w:rsidR="007B5F91">
        <w:rPr>
          <w:rFonts w:asciiTheme="majorBidi" w:hAnsiTheme="majorBidi" w:cstheme="majorBidi"/>
          <w:bCs/>
          <w:iCs/>
          <w:sz w:val="22"/>
          <w:szCs w:val="22"/>
          <w:lang w:val="en-GB"/>
        </w:rPr>
        <w:t xml:space="preserve">to address this issue. </w:t>
      </w:r>
    </w:p>
    <w:p w14:paraId="046E4BF1" w14:textId="596C45ED" w:rsidR="00BA6B59" w:rsidRDefault="000D450A" w:rsidP="00425AA5">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In other words</w:t>
      </w:r>
      <w:r w:rsidR="003849D0">
        <w:rPr>
          <w:rFonts w:asciiTheme="majorBidi" w:hAnsiTheme="majorBidi" w:cstheme="majorBidi"/>
          <w:bCs/>
          <w:iCs/>
          <w:sz w:val="22"/>
          <w:szCs w:val="22"/>
          <w:lang w:val="en-GB"/>
        </w:rPr>
        <w:t xml:space="preserve">, SRS resource set indicator </w:t>
      </w:r>
      <w:r w:rsidR="00365218">
        <w:rPr>
          <w:rFonts w:asciiTheme="majorBidi" w:hAnsiTheme="majorBidi" w:cstheme="majorBidi"/>
          <w:bCs/>
          <w:iCs/>
          <w:sz w:val="22"/>
          <w:szCs w:val="22"/>
          <w:lang w:val="en-GB"/>
        </w:rPr>
        <w:t xml:space="preserve">can be used for switching the order </w:t>
      </w:r>
      <w:r w:rsidR="00C723DA">
        <w:rPr>
          <w:rFonts w:asciiTheme="majorBidi" w:hAnsiTheme="majorBidi" w:cstheme="majorBidi"/>
          <w:bCs/>
          <w:iCs/>
          <w:sz w:val="22"/>
          <w:szCs w:val="22"/>
          <w:lang w:val="en-GB"/>
        </w:rPr>
        <w:t xml:space="preserve">(similar to Rel-17 TDM) </w:t>
      </w:r>
      <w:r w:rsidR="00365218">
        <w:rPr>
          <w:rFonts w:asciiTheme="majorBidi" w:hAnsiTheme="majorBidi" w:cstheme="majorBidi"/>
          <w:bCs/>
          <w:iCs/>
          <w:sz w:val="22"/>
          <w:szCs w:val="22"/>
          <w:lang w:val="en-GB"/>
        </w:rPr>
        <w:t xml:space="preserve">so that both 2+1 and 1+2 layers </w:t>
      </w:r>
      <w:r w:rsidR="000C2AC5">
        <w:rPr>
          <w:rFonts w:asciiTheme="majorBidi" w:hAnsiTheme="majorBidi" w:cstheme="majorBidi"/>
          <w:bCs/>
          <w:iCs/>
          <w:sz w:val="22"/>
          <w:szCs w:val="22"/>
          <w:lang w:val="en-GB"/>
        </w:rPr>
        <w:t xml:space="preserve">can reuse the existing DMRS entry {0,1,2} for the case that different CDM groups are needed. </w:t>
      </w:r>
      <w:r w:rsidR="007E5A79">
        <w:rPr>
          <w:rFonts w:asciiTheme="majorBidi" w:hAnsiTheme="majorBidi" w:cstheme="majorBidi"/>
          <w:bCs/>
          <w:iCs/>
          <w:sz w:val="22"/>
          <w:szCs w:val="22"/>
          <w:lang w:val="en-GB"/>
        </w:rPr>
        <w:t xml:space="preserve">Hence, </w:t>
      </w:r>
      <w:r w:rsidR="00D341F8">
        <w:rPr>
          <w:rFonts w:asciiTheme="majorBidi" w:hAnsiTheme="majorBidi" w:cstheme="majorBidi"/>
          <w:bCs/>
          <w:iCs/>
          <w:sz w:val="22"/>
          <w:szCs w:val="22"/>
          <w:lang w:val="en-GB"/>
        </w:rPr>
        <w:t xml:space="preserve">the following </w:t>
      </w:r>
      <w:r w:rsidR="004501BC">
        <w:rPr>
          <w:rFonts w:asciiTheme="majorBidi" w:hAnsiTheme="majorBidi" w:cstheme="majorBidi"/>
          <w:bCs/>
          <w:iCs/>
          <w:sz w:val="22"/>
          <w:szCs w:val="22"/>
          <w:lang w:val="en-GB"/>
        </w:rPr>
        <w:t xml:space="preserve">can be assumed for </w:t>
      </w:r>
      <w:r w:rsidR="00C4161A">
        <w:rPr>
          <w:rFonts w:asciiTheme="majorBidi" w:hAnsiTheme="majorBidi" w:cstheme="majorBidi"/>
          <w:bCs/>
          <w:iCs/>
          <w:sz w:val="22"/>
          <w:szCs w:val="22"/>
          <w:lang w:val="en-GB"/>
        </w:rPr>
        <w:t>layer combination 1+2</w:t>
      </w:r>
    </w:p>
    <w:p w14:paraId="47C34A79" w14:textId="621D37AB" w:rsidR="00EA58D9" w:rsidRPr="00EA58D9" w:rsidRDefault="00EA58D9" w:rsidP="002E6376">
      <w:pPr>
        <w:pStyle w:val="ListParagraph"/>
        <w:numPr>
          <w:ilvl w:val="0"/>
          <w:numId w:val="10"/>
        </w:numPr>
        <w:jc w:val="both"/>
        <w:rPr>
          <w:rFonts w:asciiTheme="majorBidi" w:hAnsiTheme="majorBidi" w:cstheme="majorBidi"/>
          <w:bCs/>
          <w:iCs/>
          <w:lang w:val="en-GB"/>
        </w:rPr>
      </w:pPr>
      <w:r w:rsidRPr="00EA58D9">
        <w:rPr>
          <w:rFonts w:asciiTheme="majorBidi" w:hAnsiTheme="majorBidi" w:cstheme="majorBidi"/>
          <w:bCs/>
          <w:iCs/>
          <w:lang w:val="en-GB"/>
        </w:rPr>
        <w:t>If SRS resource set indicator field is set to ‘10’: The first DMRS port corresponds to the layers indicated by the first TPMI or SRI field</w:t>
      </w:r>
      <w:r>
        <w:rPr>
          <w:rFonts w:asciiTheme="majorBidi" w:hAnsiTheme="majorBidi" w:cstheme="majorBidi"/>
          <w:bCs/>
          <w:iCs/>
          <w:lang w:val="en-GB"/>
        </w:rPr>
        <w:t xml:space="preserve"> (associated with the first SRS resource set)</w:t>
      </w:r>
      <w:r w:rsidRPr="00EA58D9">
        <w:rPr>
          <w:rFonts w:asciiTheme="majorBidi" w:hAnsiTheme="majorBidi" w:cstheme="majorBidi"/>
          <w:bCs/>
          <w:iCs/>
          <w:lang w:val="en-GB"/>
        </w:rPr>
        <w:t>, and the remaining 2 DMRS ports correspond to the 2 layers indicated by the second TPMI or SRI field</w:t>
      </w:r>
      <w:r>
        <w:rPr>
          <w:rFonts w:asciiTheme="majorBidi" w:hAnsiTheme="majorBidi" w:cstheme="majorBidi"/>
          <w:bCs/>
          <w:iCs/>
          <w:lang w:val="en-GB"/>
        </w:rPr>
        <w:t xml:space="preserve"> (associated with the second SRS resource set)</w:t>
      </w:r>
      <w:r w:rsidRPr="00EA58D9">
        <w:rPr>
          <w:rFonts w:asciiTheme="majorBidi" w:hAnsiTheme="majorBidi" w:cstheme="majorBidi"/>
          <w:bCs/>
          <w:iCs/>
          <w:lang w:val="en-GB"/>
        </w:rPr>
        <w:t>.</w:t>
      </w:r>
    </w:p>
    <w:p w14:paraId="2A0CDD7F" w14:textId="7D327297" w:rsidR="00EA58D9" w:rsidRPr="00EA58D9" w:rsidRDefault="00EA58D9" w:rsidP="002E6376">
      <w:pPr>
        <w:pStyle w:val="ListParagraph"/>
        <w:numPr>
          <w:ilvl w:val="0"/>
          <w:numId w:val="10"/>
        </w:numPr>
        <w:jc w:val="both"/>
        <w:rPr>
          <w:rFonts w:asciiTheme="majorBidi" w:hAnsiTheme="majorBidi" w:cstheme="majorBidi"/>
          <w:bCs/>
          <w:iCs/>
          <w:lang w:val="en-GB"/>
        </w:rPr>
      </w:pPr>
      <w:r w:rsidRPr="00EA58D9">
        <w:rPr>
          <w:rFonts w:asciiTheme="majorBidi" w:hAnsiTheme="majorBidi" w:cstheme="majorBidi"/>
          <w:bCs/>
          <w:iCs/>
          <w:lang w:val="en-GB"/>
        </w:rPr>
        <w:t>If SRS resource set indicator field is set to ‘11’: The first 2 DMRS ports corresponds to the 2 layers indicated by the second TPMI or SRI field</w:t>
      </w:r>
      <w:r>
        <w:rPr>
          <w:rFonts w:asciiTheme="majorBidi" w:hAnsiTheme="majorBidi" w:cstheme="majorBidi"/>
          <w:bCs/>
          <w:iCs/>
          <w:lang w:val="en-GB"/>
        </w:rPr>
        <w:t xml:space="preserve"> (associated with the second SRS resource set)</w:t>
      </w:r>
      <w:r w:rsidRPr="00EA58D9">
        <w:rPr>
          <w:rFonts w:asciiTheme="majorBidi" w:hAnsiTheme="majorBidi" w:cstheme="majorBidi"/>
          <w:bCs/>
          <w:iCs/>
          <w:lang w:val="en-GB"/>
        </w:rPr>
        <w:t>, and the last DMRS port corresponds to the layer indicated by the first TPMI or SRI field</w:t>
      </w:r>
      <w:r>
        <w:rPr>
          <w:rFonts w:asciiTheme="majorBidi" w:hAnsiTheme="majorBidi" w:cstheme="majorBidi"/>
          <w:bCs/>
          <w:iCs/>
          <w:lang w:val="en-GB"/>
        </w:rPr>
        <w:t xml:space="preserve"> (associated with the first SRS resource set)</w:t>
      </w:r>
      <w:r w:rsidRPr="00EA58D9">
        <w:rPr>
          <w:rFonts w:asciiTheme="majorBidi" w:hAnsiTheme="majorBidi" w:cstheme="majorBidi"/>
          <w:bCs/>
          <w:iCs/>
          <w:lang w:val="en-GB"/>
        </w:rPr>
        <w:t>.</w:t>
      </w:r>
    </w:p>
    <w:p w14:paraId="10C4A069" w14:textId="1205EB95" w:rsidR="00295422" w:rsidRDefault="00295422" w:rsidP="00425AA5">
      <w:pPr>
        <w:jc w:val="both"/>
        <w:rPr>
          <w:bCs/>
          <w:iCs/>
          <w:sz w:val="22"/>
          <w:szCs w:val="22"/>
          <w:lang w:val="en-GB"/>
        </w:rPr>
      </w:pPr>
    </w:p>
    <w:p w14:paraId="0290AB0E" w14:textId="2002BA3D" w:rsidR="004A3454" w:rsidRPr="00C10195" w:rsidRDefault="004A3454" w:rsidP="004A3454">
      <w:pPr>
        <w:spacing w:after="0"/>
        <w:jc w:val="both"/>
        <w:rPr>
          <w:rFonts w:asciiTheme="majorBidi" w:hAnsiTheme="majorBidi" w:cstheme="majorBidi"/>
          <w:b/>
          <w:iCs/>
          <w:lang w:val="en-GB"/>
        </w:rPr>
      </w:pPr>
      <w:r w:rsidRPr="00D91F9B">
        <w:rPr>
          <w:rFonts w:asciiTheme="majorBidi" w:eastAsia="Batang" w:hAnsiTheme="majorBidi" w:cstheme="majorBidi"/>
          <w:b/>
          <w:sz w:val="22"/>
          <w:szCs w:val="28"/>
          <w:u w:val="single"/>
          <w:lang w:val="en-GB"/>
        </w:rPr>
        <w:t xml:space="preserve">Proposal </w:t>
      </w:r>
      <w:r w:rsidR="003C62EB">
        <w:rPr>
          <w:rFonts w:asciiTheme="majorBidi" w:eastAsia="Batang" w:hAnsiTheme="majorBidi" w:cstheme="majorBidi"/>
          <w:b/>
          <w:sz w:val="22"/>
          <w:szCs w:val="28"/>
          <w:u w:val="single"/>
          <w:lang w:val="en-GB"/>
        </w:rPr>
        <w:t>2</w:t>
      </w:r>
      <w:r w:rsidRPr="00D91F9B">
        <w:rPr>
          <w:rFonts w:asciiTheme="majorBidi" w:hAnsiTheme="majorBidi" w:cstheme="majorBidi"/>
          <w:b/>
          <w:iCs/>
          <w:sz w:val="22"/>
          <w:szCs w:val="18"/>
          <w:lang w:val="en-GB" w:eastAsia="ko-KR"/>
        </w:rPr>
        <w:t xml:space="preserve">: </w:t>
      </w:r>
      <w:r w:rsidRPr="00F410EA">
        <w:rPr>
          <w:rFonts w:asciiTheme="majorBidi" w:hAnsiTheme="majorBidi" w:cstheme="majorBidi"/>
          <w:b/>
          <w:iCs/>
          <w:sz w:val="22"/>
          <w:szCs w:val="18"/>
          <w:lang w:val="en-GB" w:eastAsia="ko-KR"/>
        </w:rPr>
        <w:t xml:space="preserve">For </w:t>
      </w:r>
      <w:r w:rsidRPr="000C4291">
        <w:rPr>
          <w:rFonts w:asciiTheme="majorBidi" w:hAnsiTheme="majorBidi" w:cstheme="majorBidi"/>
          <w:b/>
          <w:iCs/>
          <w:sz w:val="22"/>
          <w:szCs w:val="18"/>
          <w:lang w:val="en-GB" w:eastAsia="ko-KR"/>
        </w:rPr>
        <w:t>SDM scheme of STxMP PUSCH transmission in single-DCI based mTRP</w:t>
      </w:r>
      <w:r w:rsidR="008A47F5">
        <w:rPr>
          <w:rFonts w:asciiTheme="majorBidi" w:hAnsiTheme="majorBidi" w:cstheme="majorBidi"/>
          <w:b/>
          <w:iCs/>
          <w:sz w:val="22"/>
          <w:szCs w:val="18"/>
          <w:lang w:val="en-GB" w:eastAsia="ko-KR"/>
        </w:rPr>
        <w:t xml:space="preserve">, </w:t>
      </w:r>
      <w:r w:rsidR="00F8605E">
        <w:rPr>
          <w:rFonts w:asciiTheme="majorBidi" w:hAnsiTheme="majorBidi" w:cstheme="majorBidi"/>
          <w:b/>
          <w:iCs/>
          <w:sz w:val="22"/>
          <w:szCs w:val="18"/>
          <w:lang w:val="en-GB" w:eastAsia="ko-KR"/>
        </w:rPr>
        <w:t>support Option 2 for layer combination 1+2</w:t>
      </w:r>
      <w:r w:rsidR="00DB1F5D">
        <w:rPr>
          <w:rFonts w:asciiTheme="majorBidi" w:hAnsiTheme="majorBidi" w:cstheme="majorBidi"/>
          <w:b/>
          <w:iCs/>
          <w:sz w:val="22"/>
          <w:szCs w:val="18"/>
          <w:lang w:val="en-GB" w:eastAsia="ko-KR"/>
        </w:rPr>
        <w:t>:</w:t>
      </w:r>
    </w:p>
    <w:p w14:paraId="160F577F" w14:textId="12DDB60E" w:rsidR="00963DC8" w:rsidRPr="00963DC8" w:rsidRDefault="00963DC8" w:rsidP="002E6376">
      <w:pPr>
        <w:pStyle w:val="ListParagraph"/>
        <w:numPr>
          <w:ilvl w:val="0"/>
          <w:numId w:val="10"/>
        </w:numPr>
        <w:jc w:val="both"/>
        <w:rPr>
          <w:rFonts w:asciiTheme="majorBidi" w:hAnsiTheme="majorBidi" w:cstheme="majorBidi"/>
          <w:b/>
          <w:iCs/>
          <w:lang w:val="en-GB"/>
        </w:rPr>
      </w:pPr>
      <w:r w:rsidRPr="00963DC8">
        <w:rPr>
          <w:rFonts w:asciiTheme="majorBidi" w:hAnsiTheme="majorBidi" w:cstheme="majorBidi"/>
          <w:b/>
          <w:iCs/>
          <w:lang w:val="en-GB"/>
        </w:rPr>
        <w:t xml:space="preserve">If SRS resource set indicator field is set to ‘10’: The first DMRS port </w:t>
      </w:r>
      <w:r w:rsidR="003C4455">
        <w:rPr>
          <w:rFonts w:asciiTheme="majorBidi" w:hAnsiTheme="majorBidi" w:cstheme="majorBidi"/>
          <w:b/>
          <w:iCs/>
          <w:lang w:val="en-GB"/>
        </w:rPr>
        <w:t xml:space="preserve">corresponds to </w:t>
      </w:r>
      <w:r w:rsidR="005749E8">
        <w:rPr>
          <w:rFonts w:asciiTheme="majorBidi" w:hAnsiTheme="majorBidi" w:cstheme="majorBidi"/>
          <w:b/>
          <w:iCs/>
          <w:lang w:val="en-GB"/>
        </w:rPr>
        <w:t xml:space="preserve">the layers </w:t>
      </w:r>
      <w:r w:rsidR="005749E8" w:rsidRPr="005749E8">
        <w:rPr>
          <w:rFonts w:asciiTheme="majorBidi" w:hAnsiTheme="majorBidi" w:cstheme="majorBidi"/>
          <w:b/>
          <w:iCs/>
          <w:lang w:val="en-GB"/>
        </w:rPr>
        <w:t>indicated by the first TPMI or SRI field</w:t>
      </w:r>
      <w:r w:rsidRPr="00963DC8">
        <w:rPr>
          <w:rFonts w:asciiTheme="majorBidi" w:hAnsiTheme="majorBidi" w:cstheme="majorBidi"/>
          <w:b/>
          <w:iCs/>
          <w:lang w:val="en-GB"/>
        </w:rPr>
        <w:t xml:space="preserve">, and the remaining 2 DMRS ports </w:t>
      </w:r>
      <w:r w:rsidR="00527285">
        <w:rPr>
          <w:rFonts w:asciiTheme="majorBidi" w:hAnsiTheme="majorBidi" w:cstheme="majorBidi"/>
          <w:b/>
          <w:iCs/>
          <w:lang w:val="en-GB"/>
        </w:rPr>
        <w:t>correspond to</w:t>
      </w:r>
      <w:r w:rsidRPr="00963DC8">
        <w:rPr>
          <w:rFonts w:asciiTheme="majorBidi" w:hAnsiTheme="majorBidi" w:cstheme="majorBidi"/>
          <w:b/>
          <w:iCs/>
          <w:lang w:val="en-GB"/>
        </w:rPr>
        <w:t xml:space="preserve"> the </w:t>
      </w:r>
      <w:r w:rsidR="00527285">
        <w:rPr>
          <w:rFonts w:asciiTheme="majorBidi" w:hAnsiTheme="majorBidi" w:cstheme="majorBidi"/>
          <w:b/>
          <w:iCs/>
          <w:lang w:val="en-GB"/>
        </w:rPr>
        <w:t xml:space="preserve">2 layers indicated </w:t>
      </w:r>
      <w:r w:rsidR="00527285" w:rsidRPr="005749E8">
        <w:rPr>
          <w:rFonts w:asciiTheme="majorBidi" w:hAnsiTheme="majorBidi" w:cstheme="majorBidi"/>
          <w:b/>
          <w:iCs/>
          <w:lang w:val="en-GB"/>
        </w:rPr>
        <w:t xml:space="preserve">by the </w:t>
      </w:r>
      <w:r w:rsidR="00527285">
        <w:rPr>
          <w:rFonts w:asciiTheme="majorBidi" w:hAnsiTheme="majorBidi" w:cstheme="majorBidi"/>
          <w:b/>
          <w:iCs/>
          <w:lang w:val="en-GB"/>
        </w:rPr>
        <w:t>second</w:t>
      </w:r>
      <w:r w:rsidR="00527285" w:rsidRPr="005749E8">
        <w:rPr>
          <w:rFonts w:asciiTheme="majorBidi" w:hAnsiTheme="majorBidi" w:cstheme="majorBidi"/>
          <w:b/>
          <w:iCs/>
          <w:lang w:val="en-GB"/>
        </w:rPr>
        <w:t xml:space="preserve"> TPMI or SRI field</w:t>
      </w:r>
      <w:r w:rsidRPr="00963DC8">
        <w:rPr>
          <w:rFonts w:asciiTheme="majorBidi" w:hAnsiTheme="majorBidi" w:cstheme="majorBidi"/>
          <w:b/>
          <w:iCs/>
          <w:lang w:val="en-GB"/>
        </w:rPr>
        <w:t>.</w:t>
      </w:r>
    </w:p>
    <w:p w14:paraId="66DFD88E" w14:textId="5EE7F330" w:rsidR="00497B28" w:rsidRDefault="00963DC8" w:rsidP="002E6376">
      <w:pPr>
        <w:pStyle w:val="ListParagraph"/>
        <w:numPr>
          <w:ilvl w:val="0"/>
          <w:numId w:val="10"/>
        </w:numPr>
        <w:jc w:val="both"/>
        <w:rPr>
          <w:rFonts w:asciiTheme="majorBidi" w:hAnsiTheme="majorBidi" w:cstheme="majorBidi"/>
          <w:b/>
          <w:iCs/>
          <w:lang w:val="en-GB"/>
        </w:rPr>
      </w:pPr>
      <w:r w:rsidRPr="00963DC8">
        <w:rPr>
          <w:rFonts w:asciiTheme="majorBidi" w:hAnsiTheme="majorBidi" w:cstheme="majorBidi"/>
          <w:b/>
          <w:iCs/>
          <w:lang w:val="en-GB"/>
        </w:rPr>
        <w:t xml:space="preserve">If SRS resource set indicator field is set to ‘11’: The first 2 DMRS ports </w:t>
      </w:r>
      <w:r w:rsidR="00527285">
        <w:rPr>
          <w:rFonts w:asciiTheme="majorBidi" w:hAnsiTheme="majorBidi" w:cstheme="majorBidi"/>
          <w:b/>
          <w:iCs/>
          <w:lang w:val="en-GB"/>
        </w:rPr>
        <w:t xml:space="preserve">corresponds to </w:t>
      </w:r>
      <w:r w:rsidR="0004615C">
        <w:rPr>
          <w:rFonts w:asciiTheme="majorBidi" w:hAnsiTheme="majorBidi" w:cstheme="majorBidi"/>
          <w:b/>
          <w:iCs/>
          <w:lang w:val="en-GB"/>
        </w:rPr>
        <w:t xml:space="preserve">the 2 layers indicated </w:t>
      </w:r>
      <w:r w:rsidR="0004615C" w:rsidRPr="005749E8">
        <w:rPr>
          <w:rFonts w:asciiTheme="majorBidi" w:hAnsiTheme="majorBidi" w:cstheme="majorBidi"/>
          <w:b/>
          <w:iCs/>
          <w:lang w:val="en-GB"/>
        </w:rPr>
        <w:t xml:space="preserve">by the </w:t>
      </w:r>
      <w:r w:rsidR="0004615C">
        <w:rPr>
          <w:rFonts w:asciiTheme="majorBidi" w:hAnsiTheme="majorBidi" w:cstheme="majorBidi"/>
          <w:b/>
          <w:iCs/>
          <w:lang w:val="en-GB"/>
        </w:rPr>
        <w:t>second</w:t>
      </w:r>
      <w:r w:rsidR="0004615C" w:rsidRPr="005749E8">
        <w:rPr>
          <w:rFonts w:asciiTheme="majorBidi" w:hAnsiTheme="majorBidi" w:cstheme="majorBidi"/>
          <w:b/>
          <w:iCs/>
          <w:lang w:val="en-GB"/>
        </w:rPr>
        <w:t xml:space="preserve"> TPMI or SRI field</w:t>
      </w:r>
      <w:r w:rsidRPr="00963DC8">
        <w:rPr>
          <w:rFonts w:asciiTheme="majorBidi" w:hAnsiTheme="majorBidi" w:cstheme="majorBidi"/>
          <w:b/>
          <w:iCs/>
          <w:lang w:val="en-GB"/>
        </w:rPr>
        <w:t xml:space="preserve">, and the last DMRS port </w:t>
      </w:r>
      <w:r w:rsidR="00E05F7C">
        <w:rPr>
          <w:rFonts w:asciiTheme="majorBidi" w:hAnsiTheme="majorBidi" w:cstheme="majorBidi"/>
          <w:b/>
          <w:iCs/>
          <w:lang w:val="en-GB"/>
        </w:rPr>
        <w:t>corresponds to</w:t>
      </w:r>
      <w:r w:rsidRPr="00963DC8">
        <w:rPr>
          <w:rFonts w:asciiTheme="majorBidi" w:hAnsiTheme="majorBidi" w:cstheme="majorBidi"/>
          <w:b/>
          <w:iCs/>
          <w:lang w:val="en-GB"/>
        </w:rPr>
        <w:t xml:space="preserve"> the </w:t>
      </w:r>
      <w:r w:rsidR="00E05F7C">
        <w:rPr>
          <w:rFonts w:asciiTheme="majorBidi" w:hAnsiTheme="majorBidi" w:cstheme="majorBidi"/>
          <w:b/>
          <w:iCs/>
          <w:lang w:val="en-GB"/>
        </w:rPr>
        <w:t xml:space="preserve">layer indicated </w:t>
      </w:r>
      <w:r w:rsidR="00E05F7C" w:rsidRPr="005749E8">
        <w:rPr>
          <w:rFonts w:asciiTheme="majorBidi" w:hAnsiTheme="majorBidi" w:cstheme="majorBidi"/>
          <w:b/>
          <w:iCs/>
          <w:lang w:val="en-GB"/>
        </w:rPr>
        <w:t>by the first TPMI or SRI field</w:t>
      </w:r>
      <w:r w:rsidRPr="00963DC8">
        <w:rPr>
          <w:rFonts w:asciiTheme="majorBidi" w:hAnsiTheme="majorBidi" w:cstheme="majorBidi"/>
          <w:b/>
          <w:iCs/>
          <w:lang w:val="en-GB"/>
        </w:rPr>
        <w:t>.</w:t>
      </w:r>
    </w:p>
    <w:p w14:paraId="0369610B" w14:textId="77777777" w:rsidR="00B95694" w:rsidRPr="00B95694" w:rsidRDefault="00B95694" w:rsidP="00B95694">
      <w:pPr>
        <w:jc w:val="both"/>
        <w:rPr>
          <w:rFonts w:asciiTheme="majorBidi" w:hAnsiTheme="majorBidi" w:cstheme="majorBidi"/>
          <w:b/>
          <w:iCs/>
          <w:lang w:val="en-GB"/>
        </w:rPr>
      </w:pPr>
    </w:p>
    <w:p w14:paraId="08AFB072" w14:textId="3797955E" w:rsidR="000E4870" w:rsidRDefault="00DD0D4C" w:rsidP="000E487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dynamic switching between </w:t>
      </w:r>
      <w:r w:rsidR="00581056">
        <w:rPr>
          <w:rFonts w:asciiTheme="majorBidi" w:hAnsiTheme="majorBidi" w:cstheme="majorBidi"/>
          <w:bCs/>
          <w:iCs/>
          <w:sz w:val="22"/>
          <w:szCs w:val="22"/>
          <w:lang w:val="en-GB"/>
        </w:rPr>
        <w:t xml:space="preserve">sTRP and SDM scheme, </w:t>
      </w:r>
      <w:r w:rsidR="00453F41">
        <w:rPr>
          <w:rFonts w:asciiTheme="majorBidi" w:hAnsiTheme="majorBidi" w:cstheme="majorBidi"/>
          <w:bCs/>
          <w:iCs/>
          <w:sz w:val="22"/>
          <w:szCs w:val="22"/>
          <w:lang w:val="en-GB"/>
        </w:rPr>
        <w:t xml:space="preserve">the following was agreed in RAN1 </w:t>
      </w:r>
      <w:r w:rsidR="003B3115">
        <w:rPr>
          <w:rFonts w:asciiTheme="majorBidi" w:hAnsiTheme="majorBidi" w:cstheme="majorBidi"/>
          <w:bCs/>
          <w:iCs/>
          <w:sz w:val="22"/>
          <w:szCs w:val="22"/>
          <w:lang w:val="en-GB"/>
        </w:rPr>
        <w:t>#</w:t>
      </w:r>
      <w:r w:rsidR="00453F41">
        <w:rPr>
          <w:rFonts w:asciiTheme="majorBidi" w:hAnsiTheme="majorBidi" w:cstheme="majorBidi"/>
          <w:bCs/>
          <w:iCs/>
          <w:sz w:val="22"/>
          <w:szCs w:val="22"/>
          <w:lang w:val="en-GB"/>
        </w:rPr>
        <w:t>11</w:t>
      </w:r>
      <w:r w:rsidR="00B95694">
        <w:rPr>
          <w:rFonts w:asciiTheme="majorBidi" w:hAnsiTheme="majorBidi" w:cstheme="majorBidi"/>
          <w:bCs/>
          <w:iCs/>
          <w:sz w:val="22"/>
          <w:szCs w:val="22"/>
          <w:lang w:val="en-GB"/>
        </w:rPr>
        <w:t>1</w:t>
      </w:r>
      <w:r w:rsidR="000E4870">
        <w:rPr>
          <w:rFonts w:asciiTheme="majorBidi" w:hAnsiTheme="majorBidi" w:cstheme="majorBidi"/>
          <w:bCs/>
          <w:iCs/>
          <w:sz w:val="22"/>
          <w:szCs w:val="22"/>
          <w:lang w:val="en-GB"/>
        </w:rPr>
        <w:t>:</w:t>
      </w:r>
    </w:p>
    <w:p w14:paraId="5710B97D" w14:textId="77777777" w:rsidR="000E4870" w:rsidRDefault="000E4870" w:rsidP="000E4870">
      <w:pPr>
        <w:jc w:val="both"/>
        <w:rPr>
          <w:rFonts w:asciiTheme="majorBidi" w:hAnsiTheme="majorBidi" w:cstheme="majorBidi"/>
          <w:bCs/>
          <w:iCs/>
          <w:sz w:val="22"/>
          <w:szCs w:val="22"/>
          <w:lang w:val="en-GB"/>
        </w:rPr>
      </w:pPr>
      <w:r>
        <w:rPr>
          <w:noProof/>
        </w:rPr>
        <mc:AlternateContent>
          <mc:Choice Requires="wps">
            <w:drawing>
              <wp:inline distT="0" distB="0" distL="0" distR="0" wp14:anchorId="62C55B03" wp14:editId="48E00959">
                <wp:extent cx="6313017" cy="2513984"/>
                <wp:effectExtent l="0" t="0" r="12065" b="23495"/>
                <wp:docPr id="12" name="Text Box 12"/>
                <wp:cNvGraphicFramePr/>
                <a:graphic xmlns:a="http://schemas.openxmlformats.org/drawingml/2006/main">
                  <a:graphicData uri="http://schemas.microsoft.com/office/word/2010/wordprocessingShape">
                    <wps:wsp>
                      <wps:cNvSpPr txBox="1"/>
                      <wps:spPr>
                        <a:xfrm>
                          <a:off x="0" y="0"/>
                          <a:ext cx="6313017" cy="2513984"/>
                        </a:xfrm>
                        <a:prstGeom prst="rect">
                          <a:avLst/>
                        </a:prstGeom>
                        <a:noFill/>
                        <a:ln w="6350">
                          <a:solidFill>
                            <a:prstClr val="black"/>
                          </a:solidFill>
                        </a:ln>
                      </wps:spPr>
                      <wps:txbx>
                        <w:txbxContent>
                          <w:p w14:paraId="0887B1F3" w14:textId="77777777" w:rsidR="003B3115" w:rsidRPr="003B3115" w:rsidRDefault="003B3115" w:rsidP="003B3115">
                            <w:pPr>
                              <w:overflowPunct/>
                              <w:autoSpaceDE/>
                              <w:autoSpaceDN/>
                              <w:adjustRightInd/>
                              <w:spacing w:after="0"/>
                              <w:textAlignment w:val="auto"/>
                              <w:rPr>
                                <w:rFonts w:ascii="Times" w:eastAsia="Batang" w:hAnsi="Times"/>
                                <w:b/>
                                <w:bCs/>
                                <w:szCs w:val="24"/>
                                <w:highlight w:val="green"/>
                                <w:lang w:val="en-CA" w:eastAsia="zh-CN"/>
                              </w:rPr>
                            </w:pPr>
                            <w:r w:rsidRPr="003B3115">
                              <w:rPr>
                                <w:rFonts w:ascii="Times" w:eastAsia="Batang" w:hAnsi="Times"/>
                                <w:b/>
                                <w:bCs/>
                                <w:szCs w:val="24"/>
                                <w:highlight w:val="green"/>
                                <w:lang w:val="en-CA" w:eastAsia="zh-CN"/>
                              </w:rPr>
                              <w:t>Agreement</w:t>
                            </w:r>
                          </w:p>
                          <w:p w14:paraId="58C25D44" w14:textId="77777777" w:rsidR="003B3115" w:rsidRPr="003B3115" w:rsidRDefault="003B3115" w:rsidP="003B3115">
                            <w:pPr>
                              <w:overflowPunct/>
                              <w:autoSpaceDE/>
                              <w:autoSpaceDN/>
                              <w:adjustRightInd/>
                              <w:spacing w:after="0"/>
                              <w:textAlignment w:val="auto"/>
                              <w:rPr>
                                <w:rFonts w:ascii="Times" w:eastAsia="Batang" w:hAnsi="Times"/>
                                <w:szCs w:val="24"/>
                                <w:lang w:val="en-CA" w:eastAsia="zh-CN"/>
                              </w:rPr>
                            </w:pPr>
                            <w:r w:rsidRPr="003B3115">
                              <w:rPr>
                                <w:rFonts w:ascii="Times" w:eastAsia="Batang" w:hAnsi="Times"/>
                                <w:szCs w:val="24"/>
                                <w:lang w:val="en-CA" w:eastAsia="zh-CN"/>
                              </w:rPr>
                              <w:t>For dynamic switching between SDM scheme of single-DCI based STxMP PUSCH and sTRP transmission:</w:t>
                            </w:r>
                          </w:p>
                          <w:p w14:paraId="3380D711"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Use the 2-bit “SRS resource set indicator” DCI field to dynamically indicate the sTRP or SDM transmission.</w:t>
                            </w:r>
                          </w:p>
                          <w:p w14:paraId="70C76716"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FFS: how to interpret each codepoint of “SRS resource set indicator”.</w:t>
                            </w:r>
                          </w:p>
                          <w:p w14:paraId="2CCAB4E0"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For the maximal number of layers for sTRP transmission, down-select:</w:t>
                            </w:r>
                          </w:p>
                          <w:p w14:paraId="7789AED8"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Option1: The maximal number of layers of sTRP transmission is configured by the maxRank (or Lmax) in current spec</w:t>
                            </w:r>
                          </w:p>
                          <w:p w14:paraId="78057A85"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Option2:  Configuring one additional maximal numbers of layers for sTRP transmission, in addition to maxRank in current spec.</w:t>
                            </w:r>
                          </w:p>
                          <w:p w14:paraId="053A2972"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Down-select one from the following for maximal number of layers of SDM transmission:</w:t>
                            </w:r>
                          </w:p>
                          <w:p w14:paraId="2354A7E6"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 Configure one single maximal number of layers (separate from the maximal number(s) of layers for sTRP), that is applied to the first SRS resource set and the second SRS resource set, separately.</w:t>
                            </w:r>
                          </w:p>
                          <w:p w14:paraId="01B9DFDA"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Alt1a: The maxRank (or Lmax) in current spec is also applied to the first SRS resource set and the second SRS resource set, separately.</w:t>
                            </w:r>
                          </w:p>
                          <w:p w14:paraId="52CD51A3"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 xml:space="preserve">Alt2: Configure separate maximal numbers of layers for the first SRS resource set and the second SRS resource set </w:t>
                            </w:r>
                          </w:p>
                          <w:p w14:paraId="29C1B0D6"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Alt3: no dedicated configuration for SDM. The maximal number(s) of layers of sTRP and the UE capability reporting for SDM are used to determine the maximal number of layers of SDM transmission.</w:t>
                            </w:r>
                          </w:p>
                          <w:p w14:paraId="06A9CB53"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Alt4: The maximal number(s) of layers in above Option1/2 also applied to the first SRS resource set and the second SRS resource set, separately.</w:t>
                            </w:r>
                          </w:p>
                          <w:p w14:paraId="1D9F709B" w14:textId="4611E554" w:rsidR="000E4870"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GB" w:eastAsia="zh-CN"/>
                              </w:rPr>
                              <w:t>FFS:  To ensure the same size of DCI for sTRP and SDM cases, how to use/interpret the TPMI/SRI field(s) and whether to do reserved bit or zero padding.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C55B03" id="Text Box 12" o:spid="_x0000_s1028" type="#_x0000_t202" style="width:497.1pt;height:19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" filled="f" strokeweight=".5pt">
                <v:textbox style="mso-fit-shape-to-text:t">
                  <w:txbxContent>
                    <w:p w14:paraId="0887B1F3" w14:textId="77777777" w:rsidR="003B3115" w:rsidRPr="003B3115" w:rsidRDefault="003B3115" w:rsidP="003B3115">
                      <w:pPr>
                        <w:overflowPunct/>
                        <w:autoSpaceDE/>
                        <w:autoSpaceDN/>
                        <w:adjustRightInd/>
                        <w:spacing w:after="0"/>
                        <w:textAlignment w:val="auto"/>
                        <w:rPr>
                          <w:rFonts w:ascii="Times" w:eastAsia="Batang" w:hAnsi="Times"/>
                          <w:b/>
                          <w:bCs/>
                          <w:szCs w:val="24"/>
                          <w:highlight w:val="green"/>
                          <w:lang w:val="en-CA" w:eastAsia="zh-CN"/>
                        </w:rPr>
                      </w:pPr>
                      <w:r w:rsidRPr="003B3115">
                        <w:rPr>
                          <w:rFonts w:ascii="Times" w:eastAsia="Batang" w:hAnsi="Times"/>
                          <w:b/>
                          <w:bCs/>
                          <w:szCs w:val="24"/>
                          <w:highlight w:val="green"/>
                          <w:lang w:val="en-CA" w:eastAsia="zh-CN"/>
                        </w:rPr>
                        <w:t>Agreement</w:t>
                      </w:r>
                    </w:p>
                    <w:p w14:paraId="58C25D44" w14:textId="77777777" w:rsidR="003B3115" w:rsidRPr="003B3115" w:rsidRDefault="003B3115" w:rsidP="003B3115">
                      <w:pPr>
                        <w:overflowPunct/>
                        <w:autoSpaceDE/>
                        <w:autoSpaceDN/>
                        <w:adjustRightInd/>
                        <w:spacing w:after="0"/>
                        <w:textAlignment w:val="auto"/>
                        <w:rPr>
                          <w:rFonts w:ascii="Times" w:eastAsia="Batang" w:hAnsi="Times"/>
                          <w:szCs w:val="24"/>
                          <w:lang w:val="en-CA" w:eastAsia="zh-CN"/>
                        </w:rPr>
                      </w:pPr>
                      <w:r w:rsidRPr="003B3115">
                        <w:rPr>
                          <w:rFonts w:ascii="Times" w:eastAsia="Batang" w:hAnsi="Times"/>
                          <w:szCs w:val="24"/>
                          <w:lang w:val="en-CA" w:eastAsia="zh-CN"/>
                        </w:rPr>
                        <w:t>For dynamic switching between SDM scheme of single-DCI based STxMP PUSCH and sTRP transmission:</w:t>
                      </w:r>
                    </w:p>
                    <w:p w14:paraId="3380D711"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Use the 2-bit “SRS resource set indicator” DCI field to dynamically indicate the sTRP or SDM transmission.</w:t>
                      </w:r>
                    </w:p>
                    <w:p w14:paraId="70C76716"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FFS: how to interpret each codepoint of “SRS resource set indicator”.</w:t>
                      </w:r>
                    </w:p>
                    <w:p w14:paraId="2CCAB4E0"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For the maximal number of layers for sTRP transmission, down-select:</w:t>
                      </w:r>
                    </w:p>
                    <w:p w14:paraId="7789AED8"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Option1: The maximal number of layers of sTRP transmission is configured by the maxRank (or Lmax) in current spec</w:t>
                      </w:r>
                    </w:p>
                    <w:p w14:paraId="78057A85"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Option2:  Configuring one additional maximal numbers of layers for sTRP transmission, in addition to maxRank in current spec.</w:t>
                      </w:r>
                    </w:p>
                    <w:p w14:paraId="053A2972" w14:textId="77777777" w:rsidR="003B3115"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Down-select one from the following for maximal number of layers of SDM transmission:</w:t>
                      </w:r>
                    </w:p>
                    <w:p w14:paraId="2354A7E6"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 Configure one single maximal number of layers (separate from the maximal number(s) of layers for sTRP), that is applied to the first SRS resource set and the second SRS resource set, separately.</w:t>
                      </w:r>
                    </w:p>
                    <w:p w14:paraId="01B9DFDA"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Alt1a: The maxRank (or Lmax) in current spec is also applied to the first SRS resource set and the second SRS resource set, separately.</w:t>
                      </w:r>
                    </w:p>
                    <w:p w14:paraId="52CD51A3"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 xml:space="preserve">Alt2: Configure separate maximal numbers of layers for the first SRS resource set and the second SRS resource set </w:t>
                      </w:r>
                    </w:p>
                    <w:p w14:paraId="29C1B0D6"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Alt3: no dedicated configuration for SDM. The maximal number(s) of layers of sTRP and the UE capability reporting for SDM are used to determine the maximal number of layers of SDM transmission.</w:t>
                      </w:r>
                    </w:p>
                    <w:p w14:paraId="06A9CB53" w14:textId="77777777" w:rsidR="003B3115" w:rsidRPr="003B3115" w:rsidRDefault="003B3115" w:rsidP="002E6376">
                      <w:pPr>
                        <w:numPr>
                          <w:ilvl w:val="1"/>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CA" w:eastAsia="zh-CN"/>
                        </w:rPr>
                        <w:t>Alt4: The maximal number(s) of layers in above Option1/2 also applied to the first SRS resource set and the second SRS resource set, separately.</w:t>
                      </w:r>
                    </w:p>
                    <w:p w14:paraId="1D9F709B" w14:textId="4611E554" w:rsidR="000E4870" w:rsidRPr="003B3115" w:rsidRDefault="003B3115" w:rsidP="002E6376">
                      <w:pPr>
                        <w:numPr>
                          <w:ilvl w:val="0"/>
                          <w:numId w:val="35"/>
                        </w:numPr>
                        <w:overflowPunct/>
                        <w:autoSpaceDE/>
                        <w:autoSpaceDN/>
                        <w:adjustRightInd/>
                        <w:spacing w:after="0"/>
                        <w:jc w:val="both"/>
                        <w:textAlignment w:val="auto"/>
                        <w:rPr>
                          <w:rFonts w:ascii="Times" w:eastAsia="Batang" w:hAnsi="Times"/>
                          <w:szCs w:val="24"/>
                          <w:lang w:val="en-CA" w:eastAsia="zh-CN"/>
                        </w:rPr>
                      </w:pPr>
                      <w:r w:rsidRPr="003B3115">
                        <w:rPr>
                          <w:rFonts w:ascii="Times" w:eastAsia="Batang" w:hAnsi="Times"/>
                          <w:szCs w:val="24"/>
                          <w:lang w:val="en-GB" w:eastAsia="zh-CN"/>
                        </w:rPr>
                        <w:t>FFS:  To ensure the same size of DCI for sTRP and SDM cases, how to use/interpret the TPMI/SRI field(s) and whether to do reserved bit or zero padding.</w:t>
                      </w:r>
                    </w:p>
                  </w:txbxContent>
                </v:textbox>
                <w10:anchorlock/>
              </v:shape>
            </w:pict>
          </mc:Fallback>
        </mc:AlternateContent>
      </w:r>
    </w:p>
    <w:p w14:paraId="2FA5D0F3" w14:textId="5113CAEC" w:rsidR="00003BC7" w:rsidRDefault="00003BC7"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With respect to the </w:t>
      </w:r>
      <w:r w:rsidR="0022011C" w:rsidRPr="0022011C">
        <w:rPr>
          <w:rFonts w:asciiTheme="majorBidi" w:hAnsiTheme="majorBidi" w:cstheme="majorBidi"/>
          <w:bCs/>
          <w:iCs/>
          <w:sz w:val="22"/>
          <w:szCs w:val="22"/>
          <w:lang w:val="en-GB"/>
        </w:rPr>
        <w:t>maximal number of layers for sTRP transmission</w:t>
      </w:r>
      <w:r w:rsidR="0022011C">
        <w:rPr>
          <w:rFonts w:asciiTheme="majorBidi" w:hAnsiTheme="majorBidi" w:cstheme="majorBidi"/>
          <w:bCs/>
          <w:iCs/>
          <w:sz w:val="22"/>
          <w:szCs w:val="22"/>
          <w:lang w:val="en-GB"/>
        </w:rPr>
        <w:t xml:space="preserve">, we think Option1 above is enough, and we do not see a reason to change </w:t>
      </w:r>
      <w:r w:rsidR="000F1531">
        <w:rPr>
          <w:rFonts w:asciiTheme="majorBidi" w:hAnsiTheme="majorBidi" w:cstheme="majorBidi"/>
          <w:bCs/>
          <w:iCs/>
          <w:sz w:val="22"/>
          <w:szCs w:val="22"/>
          <w:lang w:val="en-GB"/>
        </w:rPr>
        <w:t>the procedures for sTRP transmission in Rel-18</w:t>
      </w:r>
      <w:r w:rsidR="00D1674E">
        <w:rPr>
          <w:rFonts w:asciiTheme="majorBidi" w:hAnsiTheme="majorBidi" w:cstheme="majorBidi"/>
          <w:bCs/>
          <w:iCs/>
          <w:sz w:val="22"/>
          <w:szCs w:val="22"/>
          <w:lang w:val="en-GB"/>
        </w:rPr>
        <w:t>.</w:t>
      </w:r>
    </w:p>
    <w:p w14:paraId="7F5C98BF" w14:textId="00D2BABC" w:rsidR="00D1674E" w:rsidRDefault="00D1674E"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With respect to the </w:t>
      </w:r>
      <w:r w:rsidRPr="00D1674E">
        <w:rPr>
          <w:rFonts w:asciiTheme="majorBidi" w:hAnsiTheme="majorBidi" w:cstheme="majorBidi"/>
          <w:bCs/>
          <w:iCs/>
          <w:sz w:val="22"/>
          <w:szCs w:val="22"/>
          <w:lang w:val="en-GB"/>
        </w:rPr>
        <w:t xml:space="preserve">maximal number of layers </w:t>
      </w:r>
      <w:r w:rsidR="00AE54DB">
        <w:rPr>
          <w:rFonts w:asciiTheme="majorBidi" w:hAnsiTheme="majorBidi" w:cstheme="majorBidi"/>
          <w:bCs/>
          <w:iCs/>
          <w:sz w:val="22"/>
          <w:szCs w:val="22"/>
          <w:lang w:val="en-GB"/>
        </w:rPr>
        <w:t>for</w:t>
      </w:r>
      <w:r w:rsidRPr="00D1674E">
        <w:rPr>
          <w:rFonts w:asciiTheme="majorBidi" w:hAnsiTheme="majorBidi" w:cstheme="majorBidi"/>
          <w:bCs/>
          <w:iCs/>
          <w:sz w:val="22"/>
          <w:szCs w:val="22"/>
          <w:lang w:val="en-GB"/>
        </w:rPr>
        <w:t xml:space="preserve"> SDM transmission</w:t>
      </w:r>
      <w:r w:rsidR="0032142E">
        <w:rPr>
          <w:rFonts w:asciiTheme="majorBidi" w:hAnsiTheme="majorBidi" w:cstheme="majorBidi"/>
          <w:bCs/>
          <w:iCs/>
          <w:sz w:val="22"/>
          <w:szCs w:val="22"/>
          <w:lang w:val="en-GB"/>
        </w:rPr>
        <w:t xml:space="preserve">, the focus should be </w:t>
      </w:r>
      <w:r w:rsidR="005558AA">
        <w:rPr>
          <w:rFonts w:asciiTheme="majorBidi" w:hAnsiTheme="majorBidi" w:cstheme="majorBidi"/>
          <w:bCs/>
          <w:iCs/>
          <w:sz w:val="22"/>
          <w:szCs w:val="22"/>
          <w:lang w:val="en-GB"/>
        </w:rPr>
        <w:t xml:space="preserve">only </w:t>
      </w:r>
      <w:r w:rsidR="0032142E">
        <w:rPr>
          <w:rFonts w:asciiTheme="majorBidi" w:hAnsiTheme="majorBidi" w:cstheme="majorBidi"/>
          <w:bCs/>
          <w:iCs/>
          <w:sz w:val="22"/>
          <w:szCs w:val="22"/>
          <w:lang w:val="en-GB"/>
        </w:rPr>
        <w:t>on Alt1 and Alt</w:t>
      </w:r>
      <w:r w:rsidR="00E5483D">
        <w:rPr>
          <w:rFonts w:asciiTheme="majorBidi" w:hAnsiTheme="majorBidi" w:cstheme="majorBidi"/>
          <w:bCs/>
          <w:iCs/>
          <w:sz w:val="22"/>
          <w:szCs w:val="22"/>
          <w:lang w:val="en-GB"/>
        </w:rPr>
        <w:t xml:space="preserve">1a. Alt2 is the same as Alt1 under the assumption of asymmetric UE panels for STxMP. As discussed in </w:t>
      </w:r>
      <w:r w:rsidR="00D14A5C">
        <w:rPr>
          <w:rFonts w:asciiTheme="majorBidi" w:hAnsiTheme="majorBidi" w:cstheme="majorBidi"/>
          <w:bCs/>
          <w:iCs/>
          <w:sz w:val="22"/>
          <w:szCs w:val="22"/>
          <w:lang w:val="en-GB"/>
        </w:rPr>
        <w:t>detail</w:t>
      </w:r>
      <w:r w:rsidR="00F23204">
        <w:rPr>
          <w:rFonts w:asciiTheme="majorBidi" w:hAnsiTheme="majorBidi" w:cstheme="majorBidi"/>
          <w:bCs/>
          <w:iCs/>
          <w:sz w:val="22"/>
          <w:szCs w:val="22"/>
          <w:lang w:val="en-GB"/>
        </w:rPr>
        <w:t xml:space="preserve"> in Section 2, unless </w:t>
      </w:r>
      <w:r w:rsidR="00D14A5C">
        <w:rPr>
          <w:rFonts w:asciiTheme="majorBidi" w:hAnsiTheme="majorBidi" w:cstheme="majorBidi"/>
          <w:bCs/>
          <w:iCs/>
          <w:sz w:val="22"/>
          <w:szCs w:val="22"/>
          <w:lang w:val="en-GB"/>
        </w:rPr>
        <w:t xml:space="preserve">if </w:t>
      </w:r>
      <w:r w:rsidR="00F23204">
        <w:rPr>
          <w:rFonts w:asciiTheme="majorBidi" w:hAnsiTheme="majorBidi" w:cstheme="majorBidi"/>
          <w:bCs/>
          <w:iCs/>
          <w:sz w:val="22"/>
          <w:szCs w:val="22"/>
          <w:lang w:val="en-GB"/>
        </w:rPr>
        <w:t xml:space="preserve">there is a consensus in RAN1 </w:t>
      </w:r>
      <w:r w:rsidR="008730CF">
        <w:rPr>
          <w:rFonts w:asciiTheme="majorBidi" w:hAnsiTheme="majorBidi" w:cstheme="majorBidi"/>
          <w:bCs/>
          <w:iCs/>
          <w:sz w:val="22"/>
          <w:szCs w:val="22"/>
          <w:lang w:val="en-GB"/>
        </w:rPr>
        <w:t xml:space="preserve">on direction 1 (to properly address the issue), such cases </w:t>
      </w:r>
      <w:r w:rsidR="000A5D40">
        <w:rPr>
          <w:rFonts w:asciiTheme="majorBidi" w:hAnsiTheme="majorBidi" w:cstheme="majorBidi"/>
          <w:bCs/>
          <w:iCs/>
          <w:sz w:val="22"/>
          <w:szCs w:val="22"/>
          <w:lang w:val="en-GB"/>
        </w:rPr>
        <w:t xml:space="preserve">of </w:t>
      </w:r>
      <w:r w:rsidR="000A5D40">
        <w:rPr>
          <w:rFonts w:asciiTheme="majorBidi" w:hAnsiTheme="majorBidi" w:cstheme="majorBidi"/>
          <w:bCs/>
          <w:iCs/>
          <w:sz w:val="22"/>
          <w:szCs w:val="22"/>
          <w:lang w:val="en-GB"/>
        </w:rPr>
        <w:lastRenderedPageBreak/>
        <w:t xml:space="preserve">asymmetric UE panels do not need to be handled in Rel-18. </w:t>
      </w:r>
      <w:r w:rsidR="00B4402F">
        <w:rPr>
          <w:rFonts w:asciiTheme="majorBidi" w:hAnsiTheme="majorBidi" w:cstheme="majorBidi"/>
          <w:bCs/>
          <w:iCs/>
          <w:sz w:val="22"/>
          <w:szCs w:val="22"/>
          <w:lang w:val="en-GB"/>
        </w:rPr>
        <w:t xml:space="preserve">Also, </w:t>
      </w:r>
      <w:r w:rsidR="00070BF1">
        <w:rPr>
          <w:rFonts w:asciiTheme="majorBidi" w:hAnsiTheme="majorBidi" w:cstheme="majorBidi"/>
          <w:bCs/>
          <w:iCs/>
          <w:sz w:val="22"/>
          <w:szCs w:val="22"/>
          <w:lang w:val="en-GB"/>
        </w:rPr>
        <w:t xml:space="preserve">Alt4 </w:t>
      </w:r>
      <w:r w:rsidR="00501CE6">
        <w:rPr>
          <w:rFonts w:asciiTheme="majorBidi" w:hAnsiTheme="majorBidi" w:cstheme="majorBidi"/>
          <w:bCs/>
          <w:iCs/>
          <w:sz w:val="22"/>
          <w:szCs w:val="22"/>
          <w:lang w:val="en-GB"/>
        </w:rPr>
        <w:t>is exactly same as Alt</w:t>
      </w:r>
      <w:r w:rsidR="006A16B7">
        <w:rPr>
          <w:rFonts w:asciiTheme="majorBidi" w:hAnsiTheme="majorBidi" w:cstheme="majorBidi"/>
          <w:bCs/>
          <w:iCs/>
          <w:sz w:val="22"/>
          <w:szCs w:val="22"/>
          <w:lang w:val="en-GB"/>
        </w:rPr>
        <w:t xml:space="preserve">1a under </w:t>
      </w:r>
      <w:r w:rsidR="00363962">
        <w:rPr>
          <w:rFonts w:asciiTheme="majorBidi" w:hAnsiTheme="majorBidi" w:cstheme="majorBidi"/>
          <w:bCs/>
          <w:iCs/>
          <w:sz w:val="22"/>
          <w:szCs w:val="22"/>
          <w:lang w:val="en-GB"/>
        </w:rPr>
        <w:t>the assumption of Option 1 for sTRP</w:t>
      </w:r>
      <w:r w:rsidR="00CC640F">
        <w:rPr>
          <w:rFonts w:asciiTheme="majorBidi" w:hAnsiTheme="majorBidi" w:cstheme="majorBidi"/>
          <w:bCs/>
          <w:iCs/>
          <w:sz w:val="22"/>
          <w:szCs w:val="22"/>
          <w:lang w:val="en-GB"/>
        </w:rPr>
        <w:t xml:space="preserve">. Regarding Alt3, </w:t>
      </w:r>
      <w:r w:rsidR="00122ED2">
        <w:rPr>
          <w:rFonts w:asciiTheme="majorBidi" w:hAnsiTheme="majorBidi" w:cstheme="majorBidi"/>
          <w:bCs/>
          <w:iCs/>
          <w:sz w:val="22"/>
          <w:szCs w:val="22"/>
          <w:lang w:val="en-GB"/>
        </w:rPr>
        <w:t xml:space="preserve">it is not clear </w:t>
      </w:r>
      <w:r w:rsidR="00712F85">
        <w:rPr>
          <w:rFonts w:asciiTheme="majorBidi" w:hAnsiTheme="majorBidi" w:cstheme="majorBidi"/>
          <w:bCs/>
          <w:iCs/>
          <w:sz w:val="22"/>
          <w:szCs w:val="22"/>
          <w:lang w:val="en-GB"/>
        </w:rPr>
        <w:t xml:space="preserve">how it can work as DCI size and interpretation </w:t>
      </w:r>
      <w:r w:rsidR="00A22860">
        <w:rPr>
          <w:rFonts w:asciiTheme="majorBidi" w:hAnsiTheme="majorBidi" w:cstheme="majorBidi"/>
          <w:bCs/>
          <w:iCs/>
          <w:sz w:val="22"/>
          <w:szCs w:val="22"/>
          <w:lang w:val="en-GB"/>
        </w:rPr>
        <w:t xml:space="preserve">cannot be </w:t>
      </w:r>
      <w:r w:rsidR="00306CF2">
        <w:rPr>
          <w:rFonts w:asciiTheme="majorBidi" w:hAnsiTheme="majorBidi" w:cstheme="majorBidi"/>
          <w:bCs/>
          <w:iCs/>
          <w:sz w:val="22"/>
          <w:szCs w:val="22"/>
          <w:lang w:val="en-GB"/>
        </w:rPr>
        <w:t>determined from</w:t>
      </w:r>
      <w:r w:rsidR="00A22860">
        <w:rPr>
          <w:rFonts w:asciiTheme="majorBidi" w:hAnsiTheme="majorBidi" w:cstheme="majorBidi"/>
          <w:bCs/>
          <w:iCs/>
          <w:sz w:val="22"/>
          <w:szCs w:val="22"/>
          <w:lang w:val="en-GB"/>
        </w:rPr>
        <w:t xml:space="preserve"> UE capability. </w:t>
      </w:r>
      <w:r w:rsidR="00DD7DD5">
        <w:rPr>
          <w:rFonts w:asciiTheme="majorBidi" w:hAnsiTheme="majorBidi" w:cstheme="majorBidi"/>
          <w:bCs/>
          <w:iCs/>
          <w:sz w:val="22"/>
          <w:szCs w:val="22"/>
          <w:lang w:val="en-GB"/>
        </w:rPr>
        <w:t xml:space="preserve">If </w:t>
      </w:r>
      <w:r w:rsidR="00682BE4">
        <w:rPr>
          <w:rFonts w:asciiTheme="majorBidi" w:hAnsiTheme="majorBidi" w:cstheme="majorBidi"/>
          <w:bCs/>
          <w:iCs/>
          <w:sz w:val="22"/>
          <w:szCs w:val="22"/>
          <w:lang w:val="en-GB"/>
        </w:rPr>
        <w:t>the maximal number of layers of STRP is used</w:t>
      </w:r>
      <w:r w:rsidR="005F686F">
        <w:rPr>
          <w:rFonts w:asciiTheme="majorBidi" w:hAnsiTheme="majorBidi" w:cstheme="majorBidi"/>
          <w:bCs/>
          <w:iCs/>
          <w:sz w:val="22"/>
          <w:szCs w:val="22"/>
          <w:lang w:val="en-GB"/>
        </w:rPr>
        <w:t>, then Alt3 becomes same as Alt1a or Alt4.</w:t>
      </w:r>
    </w:p>
    <w:p w14:paraId="62532E34" w14:textId="71973B19" w:rsidR="00831961" w:rsidRDefault="00860F36" w:rsidP="00C15F8D">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w:t>
      </w:r>
      <w:r w:rsidR="009726B5">
        <w:rPr>
          <w:rFonts w:asciiTheme="majorBidi" w:hAnsiTheme="majorBidi" w:cstheme="majorBidi"/>
          <w:bCs/>
          <w:iCs/>
          <w:sz w:val="22"/>
          <w:szCs w:val="22"/>
          <w:lang w:val="en-GB"/>
        </w:rPr>
        <w:t>Alt1 versus Alt1a</w:t>
      </w:r>
      <w:r w:rsidR="00C15F8D">
        <w:rPr>
          <w:rFonts w:asciiTheme="majorBidi" w:hAnsiTheme="majorBidi" w:cstheme="majorBidi"/>
          <w:bCs/>
          <w:iCs/>
          <w:sz w:val="22"/>
          <w:szCs w:val="22"/>
          <w:lang w:val="en-GB"/>
        </w:rPr>
        <w:t xml:space="preserve">, the fundamental </w:t>
      </w:r>
      <w:r w:rsidR="00C70830">
        <w:rPr>
          <w:rFonts w:asciiTheme="majorBidi" w:hAnsiTheme="majorBidi" w:cstheme="majorBidi"/>
          <w:bCs/>
          <w:iCs/>
          <w:sz w:val="22"/>
          <w:szCs w:val="22"/>
          <w:lang w:val="en-GB"/>
        </w:rPr>
        <w:t>motivation for each</w:t>
      </w:r>
      <w:r w:rsidR="00C15F8D">
        <w:rPr>
          <w:rFonts w:asciiTheme="majorBidi" w:hAnsiTheme="majorBidi" w:cstheme="majorBidi"/>
          <w:bCs/>
          <w:iCs/>
          <w:sz w:val="22"/>
          <w:szCs w:val="22"/>
          <w:lang w:val="en-GB"/>
        </w:rPr>
        <w:t xml:space="preserve"> is as follows:</w:t>
      </w:r>
    </w:p>
    <w:p w14:paraId="0F2040A4" w14:textId="55190583" w:rsidR="00C15F8D" w:rsidRDefault="00C15F8D" w:rsidP="002E6376">
      <w:pPr>
        <w:pStyle w:val="ListParagraph"/>
        <w:numPr>
          <w:ilvl w:val="0"/>
          <w:numId w:val="36"/>
        </w:numPr>
        <w:jc w:val="both"/>
        <w:rPr>
          <w:rFonts w:asciiTheme="majorBidi" w:hAnsiTheme="majorBidi" w:cstheme="majorBidi"/>
          <w:bCs/>
          <w:iCs/>
          <w:lang w:val="en-GB"/>
        </w:rPr>
      </w:pPr>
      <w:r>
        <w:rPr>
          <w:rFonts w:asciiTheme="majorBidi" w:hAnsiTheme="majorBidi" w:cstheme="majorBidi"/>
          <w:bCs/>
          <w:iCs/>
          <w:lang w:val="en-GB"/>
        </w:rPr>
        <w:t xml:space="preserve">In </w:t>
      </w:r>
      <w:r w:rsidRPr="00EA3F09">
        <w:rPr>
          <w:rFonts w:asciiTheme="majorBidi" w:hAnsiTheme="majorBidi" w:cstheme="majorBidi"/>
          <w:b/>
          <w:iCs/>
          <w:lang w:val="en-GB"/>
        </w:rPr>
        <w:t>Alt1</w:t>
      </w:r>
      <w:r w:rsidR="00FC1D39" w:rsidRPr="00EA3F09">
        <w:rPr>
          <w:rFonts w:asciiTheme="majorBidi" w:hAnsiTheme="majorBidi" w:cstheme="majorBidi"/>
          <w:b/>
          <w:iCs/>
          <w:lang w:val="en-GB"/>
        </w:rPr>
        <w:t xml:space="preserve"> (Mode 1)</w:t>
      </w:r>
      <w:r>
        <w:rPr>
          <w:rFonts w:asciiTheme="majorBidi" w:hAnsiTheme="majorBidi" w:cstheme="majorBidi"/>
          <w:bCs/>
          <w:iCs/>
          <w:lang w:val="en-GB"/>
        </w:rPr>
        <w:t xml:space="preserve">, </w:t>
      </w:r>
      <w:r w:rsidR="0049623A">
        <w:rPr>
          <w:rFonts w:asciiTheme="majorBidi" w:hAnsiTheme="majorBidi" w:cstheme="majorBidi"/>
          <w:bCs/>
          <w:iCs/>
          <w:lang w:val="en-GB"/>
        </w:rPr>
        <w:t>for SDM scheduling, the max number of layers per SRS resource set is reduced compared to sTRP</w:t>
      </w:r>
      <w:r w:rsidR="001434DF">
        <w:rPr>
          <w:rFonts w:asciiTheme="majorBidi" w:hAnsiTheme="majorBidi" w:cstheme="majorBidi"/>
          <w:bCs/>
          <w:iCs/>
          <w:lang w:val="en-GB"/>
        </w:rPr>
        <w:t xml:space="preserve"> (hence</w:t>
      </w:r>
      <w:r w:rsidR="006671C5">
        <w:rPr>
          <w:rFonts w:asciiTheme="majorBidi" w:hAnsiTheme="majorBidi" w:cstheme="majorBidi"/>
          <w:bCs/>
          <w:iCs/>
          <w:lang w:val="en-GB"/>
        </w:rPr>
        <w:t>,</w:t>
      </w:r>
      <w:r w:rsidR="001434DF">
        <w:rPr>
          <w:rFonts w:asciiTheme="majorBidi" w:hAnsiTheme="majorBidi" w:cstheme="majorBidi"/>
          <w:bCs/>
          <w:iCs/>
          <w:lang w:val="en-GB"/>
        </w:rPr>
        <w:t xml:space="preserve"> the need for a new max</w:t>
      </w:r>
      <w:r w:rsidR="00C50732">
        <w:rPr>
          <w:rFonts w:asciiTheme="majorBidi" w:hAnsiTheme="majorBidi" w:cstheme="majorBidi"/>
          <w:bCs/>
          <w:iCs/>
          <w:lang w:val="en-GB"/>
        </w:rPr>
        <w:t xml:space="preserve"> rank configuration)</w:t>
      </w:r>
      <w:r w:rsidR="002E1693">
        <w:rPr>
          <w:rFonts w:asciiTheme="majorBidi" w:hAnsiTheme="majorBidi" w:cstheme="majorBidi"/>
          <w:bCs/>
          <w:iCs/>
          <w:lang w:val="en-GB"/>
        </w:rPr>
        <w:t xml:space="preserve">. </w:t>
      </w:r>
      <w:r w:rsidR="009B0947">
        <w:rPr>
          <w:rFonts w:asciiTheme="majorBidi" w:hAnsiTheme="majorBidi" w:cstheme="majorBidi"/>
          <w:bCs/>
          <w:iCs/>
          <w:lang w:val="en-GB"/>
        </w:rPr>
        <w:t xml:space="preserve">In other words, total </w:t>
      </w:r>
      <w:r w:rsidR="008A4C9E">
        <w:rPr>
          <w:rFonts w:asciiTheme="majorBidi" w:hAnsiTheme="majorBidi" w:cstheme="majorBidi"/>
          <w:bCs/>
          <w:iCs/>
          <w:lang w:val="en-GB"/>
        </w:rPr>
        <w:t xml:space="preserve">max </w:t>
      </w:r>
      <w:r w:rsidR="009B0947">
        <w:rPr>
          <w:rFonts w:asciiTheme="majorBidi" w:hAnsiTheme="majorBidi" w:cstheme="majorBidi"/>
          <w:bCs/>
          <w:iCs/>
          <w:lang w:val="en-GB"/>
        </w:rPr>
        <w:t xml:space="preserve">number of layers / </w:t>
      </w:r>
      <w:r w:rsidR="001434DF">
        <w:rPr>
          <w:rFonts w:asciiTheme="majorBidi" w:hAnsiTheme="majorBidi" w:cstheme="majorBidi"/>
          <w:bCs/>
          <w:iCs/>
          <w:lang w:val="en-GB"/>
        </w:rPr>
        <w:t xml:space="preserve">SRS </w:t>
      </w:r>
      <w:r w:rsidR="009B0947">
        <w:rPr>
          <w:rFonts w:asciiTheme="majorBidi" w:hAnsiTheme="majorBidi" w:cstheme="majorBidi"/>
          <w:bCs/>
          <w:iCs/>
          <w:lang w:val="en-GB"/>
        </w:rPr>
        <w:t>ports / SRS resources</w:t>
      </w:r>
      <w:r w:rsidR="008A4C9E">
        <w:rPr>
          <w:rFonts w:asciiTheme="majorBidi" w:hAnsiTheme="majorBidi" w:cstheme="majorBidi"/>
          <w:bCs/>
          <w:iCs/>
          <w:lang w:val="en-GB"/>
        </w:rPr>
        <w:t xml:space="preserve"> for a given PUSCH</w:t>
      </w:r>
      <w:r w:rsidR="00E3762C">
        <w:rPr>
          <w:rFonts w:asciiTheme="majorBidi" w:hAnsiTheme="majorBidi" w:cstheme="majorBidi"/>
          <w:bCs/>
          <w:iCs/>
          <w:lang w:val="en-GB"/>
        </w:rPr>
        <w:t xml:space="preserve"> can be kept </w:t>
      </w:r>
      <w:r w:rsidR="00163A95">
        <w:rPr>
          <w:rFonts w:asciiTheme="majorBidi" w:hAnsiTheme="majorBidi" w:cstheme="majorBidi"/>
          <w:bCs/>
          <w:iCs/>
          <w:lang w:val="en-GB"/>
        </w:rPr>
        <w:t>the same for both sTRP and SDM.</w:t>
      </w:r>
    </w:p>
    <w:p w14:paraId="7062B586" w14:textId="1FDAE0D7" w:rsidR="00C15F8D" w:rsidRDefault="00163A95" w:rsidP="002E6376">
      <w:pPr>
        <w:pStyle w:val="ListParagraph"/>
        <w:numPr>
          <w:ilvl w:val="0"/>
          <w:numId w:val="36"/>
        </w:numPr>
        <w:jc w:val="both"/>
        <w:rPr>
          <w:rFonts w:asciiTheme="majorBidi" w:hAnsiTheme="majorBidi" w:cstheme="majorBidi"/>
          <w:bCs/>
          <w:iCs/>
          <w:lang w:val="en-GB"/>
        </w:rPr>
      </w:pPr>
      <w:r>
        <w:rPr>
          <w:rFonts w:asciiTheme="majorBidi" w:hAnsiTheme="majorBidi" w:cstheme="majorBidi"/>
          <w:bCs/>
          <w:iCs/>
          <w:lang w:val="en-GB"/>
        </w:rPr>
        <w:t xml:space="preserve">In </w:t>
      </w:r>
      <w:r w:rsidRPr="00EA3F09">
        <w:rPr>
          <w:rFonts w:asciiTheme="majorBidi" w:hAnsiTheme="majorBidi" w:cstheme="majorBidi"/>
          <w:b/>
          <w:iCs/>
          <w:lang w:val="en-GB"/>
        </w:rPr>
        <w:t>Alt</w:t>
      </w:r>
      <w:r w:rsidR="003C4F82" w:rsidRPr="00EA3F09">
        <w:rPr>
          <w:rFonts w:asciiTheme="majorBidi" w:hAnsiTheme="majorBidi" w:cstheme="majorBidi"/>
          <w:b/>
          <w:iCs/>
          <w:lang w:val="en-GB"/>
        </w:rPr>
        <w:t>1a</w:t>
      </w:r>
      <w:r w:rsidR="00436324" w:rsidRPr="00EA3F09">
        <w:rPr>
          <w:rFonts w:asciiTheme="majorBidi" w:hAnsiTheme="majorBidi" w:cstheme="majorBidi"/>
          <w:b/>
          <w:iCs/>
          <w:lang w:val="en-GB"/>
        </w:rPr>
        <w:t xml:space="preserve"> (Mode 2)</w:t>
      </w:r>
      <w:r>
        <w:rPr>
          <w:rFonts w:asciiTheme="majorBidi" w:hAnsiTheme="majorBidi" w:cstheme="majorBidi"/>
          <w:bCs/>
          <w:iCs/>
          <w:lang w:val="en-GB"/>
        </w:rPr>
        <w:t xml:space="preserve">, for SDM scheduling, </w:t>
      </w:r>
      <w:r w:rsidR="00F76AA9">
        <w:rPr>
          <w:rFonts w:asciiTheme="majorBidi" w:hAnsiTheme="majorBidi" w:cstheme="majorBidi"/>
          <w:bCs/>
          <w:iCs/>
          <w:lang w:val="en-GB"/>
        </w:rPr>
        <w:t>the max number of layers per SRS resource set is same as sTRP</w:t>
      </w:r>
      <w:r w:rsidR="006671C5">
        <w:rPr>
          <w:rFonts w:asciiTheme="majorBidi" w:hAnsiTheme="majorBidi" w:cstheme="majorBidi"/>
          <w:bCs/>
          <w:iCs/>
          <w:lang w:val="en-GB"/>
        </w:rPr>
        <w:t xml:space="preserve"> (hence, no need for a new max rank configuration). In other words, total max number of layers / SRS ports / SRS resources for </w:t>
      </w:r>
      <w:r w:rsidR="00711489">
        <w:rPr>
          <w:rFonts w:asciiTheme="majorBidi" w:hAnsiTheme="majorBidi" w:cstheme="majorBidi"/>
          <w:bCs/>
          <w:iCs/>
          <w:lang w:val="en-GB"/>
        </w:rPr>
        <w:t xml:space="preserve">SDM PUSCH is always twice of sTRP PUSCH. </w:t>
      </w:r>
    </w:p>
    <w:p w14:paraId="2AF050E8" w14:textId="126663E5" w:rsidR="00EA2785" w:rsidRDefault="00EA2785" w:rsidP="00EA2785">
      <w:pPr>
        <w:jc w:val="both"/>
        <w:rPr>
          <w:rFonts w:asciiTheme="majorBidi" w:hAnsiTheme="majorBidi" w:cstheme="majorBidi"/>
          <w:bCs/>
          <w:iCs/>
          <w:lang w:val="en-GB"/>
        </w:rPr>
      </w:pPr>
    </w:p>
    <w:p w14:paraId="19B4C097" w14:textId="3F71A3DF" w:rsidR="00EA2785" w:rsidRPr="00A23408" w:rsidRDefault="00A23408" w:rsidP="00A23408">
      <w:pPr>
        <w:jc w:val="both"/>
        <w:rPr>
          <w:rFonts w:asciiTheme="majorBidi" w:hAnsiTheme="majorBidi" w:cstheme="majorBidi"/>
          <w:bCs/>
          <w:iCs/>
          <w:sz w:val="22"/>
          <w:szCs w:val="22"/>
          <w:lang w:val="en-GB"/>
        </w:rPr>
      </w:pPr>
      <w:r w:rsidRPr="00A23408">
        <w:rPr>
          <w:rFonts w:asciiTheme="majorBidi" w:hAnsiTheme="majorBidi" w:cstheme="majorBidi"/>
          <w:bCs/>
          <w:iCs/>
          <w:sz w:val="22"/>
          <w:szCs w:val="22"/>
          <w:lang w:val="en-GB"/>
        </w:rPr>
        <w:t>The max</w:t>
      </w:r>
      <w:r>
        <w:rPr>
          <w:rFonts w:asciiTheme="majorBidi" w:hAnsiTheme="majorBidi" w:cstheme="majorBidi"/>
          <w:bCs/>
          <w:iCs/>
          <w:sz w:val="22"/>
          <w:szCs w:val="22"/>
          <w:lang w:val="en-GB"/>
        </w:rPr>
        <w:t xml:space="preserve"> rank </w:t>
      </w:r>
      <w:r w:rsidR="003B550F">
        <w:rPr>
          <w:rFonts w:asciiTheme="majorBidi" w:hAnsiTheme="majorBidi" w:cstheme="majorBidi"/>
          <w:bCs/>
          <w:iCs/>
          <w:sz w:val="22"/>
          <w:szCs w:val="22"/>
          <w:lang w:val="en-GB"/>
        </w:rPr>
        <w:t xml:space="preserve">for sTRP and </w:t>
      </w:r>
      <w:r w:rsidR="00F70A70">
        <w:rPr>
          <w:rFonts w:asciiTheme="majorBidi" w:hAnsiTheme="majorBidi" w:cstheme="majorBidi"/>
          <w:bCs/>
          <w:iCs/>
          <w:sz w:val="22"/>
          <w:szCs w:val="22"/>
          <w:lang w:val="en-GB"/>
        </w:rPr>
        <w:t>SDM is shown in</w:t>
      </w:r>
      <w:r w:rsidRPr="00A23408">
        <w:rPr>
          <w:rFonts w:asciiTheme="majorBidi" w:hAnsiTheme="majorBidi" w:cstheme="majorBidi"/>
          <w:bCs/>
          <w:iCs/>
          <w:sz w:val="22"/>
          <w:szCs w:val="22"/>
          <w:lang w:val="en-GB"/>
        </w:rPr>
        <w:t xml:space="preserve"> </w:t>
      </w:r>
      <w:r w:rsidR="007A6DB0" w:rsidRPr="00A23408">
        <w:rPr>
          <w:rFonts w:asciiTheme="majorBidi" w:hAnsiTheme="majorBidi" w:cstheme="majorBidi"/>
          <w:bCs/>
          <w:iCs/>
          <w:sz w:val="22"/>
          <w:szCs w:val="22"/>
          <w:lang w:val="en-GB"/>
        </w:rPr>
        <w:fldChar w:fldCharType="begin"/>
      </w:r>
      <w:r w:rsidR="007A6DB0" w:rsidRPr="00A23408">
        <w:rPr>
          <w:rFonts w:asciiTheme="majorBidi" w:hAnsiTheme="majorBidi" w:cstheme="majorBidi"/>
          <w:bCs/>
          <w:iCs/>
          <w:sz w:val="22"/>
          <w:szCs w:val="22"/>
          <w:lang w:val="en-GB"/>
        </w:rPr>
        <w:instrText xml:space="preserve"> REF _Ref124412165 \h  \* MERGEFORMAT </w:instrText>
      </w:r>
      <w:r w:rsidR="007A6DB0" w:rsidRPr="00A23408">
        <w:rPr>
          <w:rFonts w:asciiTheme="majorBidi" w:hAnsiTheme="majorBidi" w:cstheme="majorBidi"/>
          <w:bCs/>
          <w:iCs/>
          <w:sz w:val="22"/>
          <w:szCs w:val="22"/>
          <w:lang w:val="en-GB"/>
        </w:rPr>
      </w:r>
      <w:r w:rsidR="007A6DB0" w:rsidRPr="00A23408">
        <w:rPr>
          <w:rFonts w:asciiTheme="majorBidi" w:hAnsiTheme="majorBidi" w:cstheme="majorBidi"/>
          <w:bCs/>
          <w:iCs/>
          <w:sz w:val="22"/>
          <w:szCs w:val="22"/>
          <w:lang w:val="en-GB"/>
        </w:rPr>
        <w:fldChar w:fldCharType="separate"/>
      </w:r>
      <w:r w:rsidR="00E4070E" w:rsidRPr="00276688">
        <w:rPr>
          <w:sz w:val="22"/>
          <w:szCs w:val="22"/>
        </w:rPr>
        <w:t xml:space="preserve">Table </w:t>
      </w:r>
      <w:r w:rsidR="00E4070E">
        <w:rPr>
          <w:noProof/>
          <w:sz w:val="22"/>
          <w:szCs w:val="22"/>
        </w:rPr>
        <w:t>1</w:t>
      </w:r>
      <w:r w:rsidR="007A6DB0" w:rsidRPr="00A23408">
        <w:rPr>
          <w:rFonts w:asciiTheme="majorBidi" w:hAnsiTheme="majorBidi" w:cstheme="majorBidi"/>
          <w:bCs/>
          <w:iCs/>
          <w:sz w:val="22"/>
          <w:szCs w:val="22"/>
          <w:lang w:val="en-GB"/>
        </w:rPr>
        <w:fldChar w:fldCharType="end"/>
      </w:r>
      <w:r w:rsidR="007A6DB0" w:rsidRPr="00A23408">
        <w:rPr>
          <w:rFonts w:asciiTheme="majorBidi" w:hAnsiTheme="majorBidi" w:cstheme="majorBidi"/>
          <w:bCs/>
          <w:iCs/>
          <w:sz w:val="22"/>
          <w:szCs w:val="22"/>
          <w:lang w:val="en-GB"/>
        </w:rPr>
        <w:t xml:space="preserve"> </w:t>
      </w:r>
      <w:r w:rsidR="000B1EA3">
        <w:rPr>
          <w:rFonts w:asciiTheme="majorBidi" w:hAnsiTheme="majorBidi" w:cstheme="majorBidi"/>
          <w:bCs/>
          <w:iCs/>
          <w:sz w:val="22"/>
          <w:szCs w:val="22"/>
          <w:lang w:val="en-GB"/>
        </w:rPr>
        <w:t xml:space="preserve">for multiple different values of legacy maxRank. </w:t>
      </w:r>
      <w:r w:rsidR="00A73F20">
        <w:rPr>
          <w:rFonts w:asciiTheme="majorBidi" w:hAnsiTheme="majorBidi" w:cstheme="majorBidi"/>
          <w:bCs/>
          <w:iCs/>
          <w:sz w:val="22"/>
          <w:szCs w:val="22"/>
          <w:lang w:val="en-GB"/>
        </w:rPr>
        <w:t>As it can be seen</w:t>
      </w:r>
      <w:r w:rsidR="00B43557">
        <w:rPr>
          <w:rFonts w:asciiTheme="majorBidi" w:hAnsiTheme="majorBidi" w:cstheme="majorBidi"/>
          <w:bCs/>
          <w:iCs/>
          <w:sz w:val="22"/>
          <w:szCs w:val="22"/>
          <w:lang w:val="en-GB"/>
        </w:rPr>
        <w:t xml:space="preserve">, for example when UE supports max of 1+1 layers for SDM scheme, Alt1a forces </w:t>
      </w:r>
      <w:r w:rsidR="00FE7703">
        <w:rPr>
          <w:rFonts w:asciiTheme="majorBidi" w:hAnsiTheme="majorBidi" w:cstheme="majorBidi"/>
          <w:bCs/>
          <w:iCs/>
          <w:sz w:val="22"/>
          <w:szCs w:val="22"/>
          <w:lang w:val="en-GB"/>
        </w:rPr>
        <w:t xml:space="preserve">the sTRP scheduling to only 1 layer. Hence, Alt1a alone </w:t>
      </w:r>
      <w:r w:rsidR="000E5F22">
        <w:rPr>
          <w:rFonts w:asciiTheme="majorBidi" w:hAnsiTheme="majorBidi" w:cstheme="majorBidi"/>
          <w:bCs/>
          <w:iCs/>
          <w:sz w:val="22"/>
          <w:szCs w:val="22"/>
          <w:lang w:val="en-GB"/>
        </w:rPr>
        <w:t xml:space="preserve">is not </w:t>
      </w:r>
      <w:r w:rsidR="00A2352B">
        <w:rPr>
          <w:rFonts w:asciiTheme="majorBidi" w:hAnsiTheme="majorBidi" w:cstheme="majorBidi"/>
          <w:bCs/>
          <w:iCs/>
          <w:sz w:val="22"/>
          <w:szCs w:val="22"/>
          <w:lang w:val="en-GB"/>
        </w:rPr>
        <w:t>sufficient</w:t>
      </w:r>
      <w:r w:rsidR="000E5F22">
        <w:rPr>
          <w:rFonts w:asciiTheme="majorBidi" w:hAnsiTheme="majorBidi" w:cstheme="majorBidi"/>
          <w:bCs/>
          <w:iCs/>
          <w:sz w:val="22"/>
          <w:szCs w:val="22"/>
          <w:lang w:val="en-GB"/>
        </w:rPr>
        <w:t>.</w:t>
      </w:r>
      <w:r w:rsidR="00257F84">
        <w:rPr>
          <w:rFonts w:asciiTheme="majorBidi" w:hAnsiTheme="majorBidi" w:cstheme="majorBidi"/>
          <w:bCs/>
          <w:iCs/>
          <w:sz w:val="22"/>
          <w:szCs w:val="22"/>
          <w:lang w:val="en-GB"/>
        </w:rPr>
        <w:t xml:space="preserve"> </w:t>
      </w:r>
    </w:p>
    <w:p w14:paraId="30E1CA0F" w14:textId="3A6A4AB6" w:rsidR="00276688" w:rsidRPr="00276688" w:rsidRDefault="00276688" w:rsidP="00276688">
      <w:pPr>
        <w:pStyle w:val="Caption"/>
        <w:keepNext/>
        <w:jc w:val="center"/>
        <w:rPr>
          <w:sz w:val="22"/>
          <w:szCs w:val="22"/>
        </w:rPr>
      </w:pPr>
      <w:bookmarkStart w:id="5" w:name="_Ref124412165"/>
      <w:r w:rsidRPr="00276688">
        <w:rPr>
          <w:sz w:val="22"/>
          <w:szCs w:val="22"/>
        </w:rPr>
        <w:t xml:space="preserve">Table </w:t>
      </w:r>
      <w:r w:rsidRPr="00276688">
        <w:rPr>
          <w:sz w:val="22"/>
          <w:szCs w:val="22"/>
        </w:rPr>
        <w:fldChar w:fldCharType="begin"/>
      </w:r>
      <w:r w:rsidRPr="00276688">
        <w:rPr>
          <w:sz w:val="22"/>
          <w:szCs w:val="22"/>
        </w:rPr>
        <w:instrText xml:space="preserve"> SEQ Table \* ARABIC </w:instrText>
      </w:r>
      <w:r w:rsidRPr="00276688">
        <w:rPr>
          <w:sz w:val="22"/>
          <w:szCs w:val="22"/>
        </w:rPr>
        <w:fldChar w:fldCharType="separate"/>
      </w:r>
      <w:r w:rsidR="00E4070E">
        <w:rPr>
          <w:noProof/>
          <w:sz w:val="22"/>
          <w:szCs w:val="22"/>
        </w:rPr>
        <w:t>1</w:t>
      </w:r>
      <w:r w:rsidRPr="00276688">
        <w:rPr>
          <w:sz w:val="22"/>
          <w:szCs w:val="22"/>
        </w:rPr>
        <w:fldChar w:fldCharType="end"/>
      </w:r>
      <w:bookmarkEnd w:id="5"/>
      <w:r w:rsidR="00EA2785">
        <w:rPr>
          <w:sz w:val="22"/>
          <w:szCs w:val="22"/>
        </w:rPr>
        <w:t xml:space="preserve">: </w:t>
      </w:r>
      <w:r w:rsidR="005E18F5">
        <w:rPr>
          <w:sz w:val="22"/>
          <w:szCs w:val="22"/>
        </w:rPr>
        <w:t xml:space="preserve">Max rank for </w:t>
      </w:r>
      <w:r w:rsidR="00FE1745">
        <w:rPr>
          <w:sz w:val="22"/>
          <w:szCs w:val="22"/>
        </w:rPr>
        <w:t>sTRP and SDM</w:t>
      </w:r>
      <w:r w:rsidR="00A23408">
        <w:rPr>
          <w:sz w:val="22"/>
          <w:szCs w:val="22"/>
        </w:rPr>
        <w:t xml:space="preserve"> for Alt1 and Alt1a</w:t>
      </w:r>
    </w:p>
    <w:tbl>
      <w:tblPr>
        <w:tblW w:w="9800" w:type="dxa"/>
        <w:tblCellMar>
          <w:left w:w="0" w:type="dxa"/>
          <w:right w:w="0" w:type="dxa"/>
        </w:tblCellMar>
        <w:tblLook w:val="0420" w:firstRow="1" w:lastRow="0" w:firstColumn="0" w:lastColumn="0" w:noHBand="0" w:noVBand="1"/>
      </w:tblPr>
      <w:tblGrid>
        <w:gridCol w:w="1160"/>
        <w:gridCol w:w="2700"/>
        <w:gridCol w:w="2970"/>
        <w:gridCol w:w="2970"/>
      </w:tblGrid>
      <w:tr w:rsidR="00EF62B3" w:rsidRPr="00EF62B3" w14:paraId="7C12CF59" w14:textId="77777777" w:rsidTr="004D3CA9">
        <w:trPr>
          <w:trHeight w:val="584"/>
        </w:trPr>
        <w:tc>
          <w:tcPr>
            <w:tcW w:w="1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E1472C8" w14:textId="77777777" w:rsidR="00EF62B3" w:rsidRPr="00EF62B3" w:rsidRDefault="00EF62B3" w:rsidP="00EF62B3">
            <w:pPr>
              <w:jc w:val="both"/>
              <w:rPr>
                <w:rFonts w:asciiTheme="majorBidi" w:hAnsiTheme="majorBidi" w:cstheme="majorBidi"/>
                <w:bCs/>
                <w:iCs/>
                <w:sz w:val="22"/>
                <w:szCs w:val="22"/>
              </w:rPr>
            </w:pPr>
          </w:p>
        </w:tc>
        <w:tc>
          <w:tcPr>
            <w:tcW w:w="27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1841DED"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
                <w:bCs/>
                <w:iCs/>
                <w:sz w:val="22"/>
                <w:szCs w:val="22"/>
              </w:rPr>
              <w:t>Legacy maxRank=1</w:t>
            </w:r>
          </w:p>
        </w:tc>
        <w:tc>
          <w:tcPr>
            <w:tcW w:w="29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47CDA94"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
                <w:bCs/>
                <w:iCs/>
                <w:sz w:val="22"/>
                <w:szCs w:val="22"/>
              </w:rPr>
              <w:t>Legacy maxRank=2</w:t>
            </w:r>
          </w:p>
        </w:tc>
        <w:tc>
          <w:tcPr>
            <w:tcW w:w="29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4DA0C33"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
                <w:bCs/>
                <w:iCs/>
                <w:sz w:val="22"/>
                <w:szCs w:val="22"/>
              </w:rPr>
              <w:t>Legacy maxRank=4</w:t>
            </w:r>
          </w:p>
        </w:tc>
      </w:tr>
      <w:tr w:rsidR="00EF62B3" w:rsidRPr="00EF62B3" w14:paraId="65D5829E" w14:textId="77777777" w:rsidTr="004D3CA9">
        <w:trPr>
          <w:trHeight w:val="584"/>
        </w:trPr>
        <w:tc>
          <w:tcPr>
            <w:tcW w:w="1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8A98CD4"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Alt1 (Mode 1)</w:t>
            </w:r>
          </w:p>
        </w:tc>
        <w:tc>
          <w:tcPr>
            <w:tcW w:w="27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B8C98D4"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sTRP: Max of 1 layer</w:t>
            </w:r>
          </w:p>
          <w:p w14:paraId="7BCFC192" w14:textId="6871B677" w:rsidR="00EF62B3" w:rsidRPr="00EF62B3" w:rsidRDefault="003B550F" w:rsidP="00EF62B3">
            <w:pPr>
              <w:jc w:val="both"/>
              <w:rPr>
                <w:rFonts w:asciiTheme="majorBidi" w:hAnsiTheme="majorBidi" w:cstheme="majorBidi"/>
                <w:bCs/>
                <w:iCs/>
                <w:sz w:val="22"/>
                <w:szCs w:val="22"/>
              </w:rPr>
            </w:pPr>
            <w:r>
              <w:rPr>
                <w:rFonts w:asciiTheme="majorBidi" w:hAnsiTheme="majorBidi" w:cstheme="majorBidi"/>
                <w:bCs/>
                <w:iCs/>
                <w:sz w:val="22"/>
                <w:szCs w:val="22"/>
              </w:rPr>
              <w:t>SDM</w:t>
            </w:r>
            <w:r w:rsidR="00EF62B3" w:rsidRPr="00EF62B3">
              <w:rPr>
                <w:rFonts w:asciiTheme="majorBidi" w:hAnsiTheme="majorBidi" w:cstheme="majorBidi"/>
                <w:bCs/>
                <w:iCs/>
                <w:sz w:val="22"/>
                <w:szCs w:val="22"/>
              </w:rPr>
              <w:t>: Same as Alt1a if new maxRank=1</w:t>
            </w:r>
          </w:p>
        </w:tc>
        <w:tc>
          <w:tcPr>
            <w:tcW w:w="29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C4205F5"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sTRP: Max of 2 layers</w:t>
            </w:r>
          </w:p>
          <w:p w14:paraId="3BEB7506" w14:textId="32E423EC" w:rsidR="00EF62B3" w:rsidRPr="00EF62B3" w:rsidRDefault="003B550F" w:rsidP="00EF62B3">
            <w:pPr>
              <w:jc w:val="both"/>
              <w:rPr>
                <w:rFonts w:asciiTheme="majorBidi" w:hAnsiTheme="majorBidi" w:cstheme="majorBidi"/>
                <w:bCs/>
                <w:iCs/>
                <w:sz w:val="22"/>
                <w:szCs w:val="22"/>
              </w:rPr>
            </w:pPr>
            <w:r>
              <w:rPr>
                <w:rFonts w:asciiTheme="majorBidi" w:hAnsiTheme="majorBidi" w:cstheme="majorBidi"/>
                <w:bCs/>
                <w:iCs/>
                <w:sz w:val="22"/>
                <w:szCs w:val="22"/>
              </w:rPr>
              <w:t>SDM</w:t>
            </w:r>
            <w:r w:rsidR="00EF62B3" w:rsidRPr="00EF62B3">
              <w:rPr>
                <w:rFonts w:asciiTheme="majorBidi" w:hAnsiTheme="majorBidi" w:cstheme="majorBidi"/>
                <w:bCs/>
                <w:iCs/>
                <w:sz w:val="22"/>
                <w:szCs w:val="22"/>
              </w:rPr>
              <w:t xml:space="preserve"> (if new maxRank=1): Max of 1+1 layers</w:t>
            </w:r>
          </w:p>
        </w:tc>
        <w:tc>
          <w:tcPr>
            <w:tcW w:w="29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2F54C1B"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sTRP: Max of 4 layers</w:t>
            </w:r>
          </w:p>
          <w:p w14:paraId="27759B5A" w14:textId="691F34D6" w:rsidR="00EF62B3" w:rsidRPr="00EF62B3" w:rsidRDefault="003B550F" w:rsidP="00EF62B3">
            <w:pPr>
              <w:jc w:val="both"/>
              <w:rPr>
                <w:rFonts w:asciiTheme="majorBidi" w:hAnsiTheme="majorBidi" w:cstheme="majorBidi"/>
                <w:bCs/>
                <w:iCs/>
                <w:sz w:val="22"/>
                <w:szCs w:val="22"/>
              </w:rPr>
            </w:pPr>
            <w:r>
              <w:rPr>
                <w:rFonts w:asciiTheme="majorBidi" w:hAnsiTheme="majorBidi" w:cstheme="majorBidi"/>
                <w:bCs/>
                <w:iCs/>
                <w:sz w:val="22"/>
                <w:szCs w:val="22"/>
              </w:rPr>
              <w:t>SDM</w:t>
            </w:r>
            <w:r w:rsidR="00EF62B3" w:rsidRPr="00EF62B3">
              <w:rPr>
                <w:rFonts w:asciiTheme="majorBidi" w:hAnsiTheme="majorBidi" w:cstheme="majorBidi"/>
                <w:bCs/>
                <w:iCs/>
                <w:sz w:val="22"/>
                <w:szCs w:val="22"/>
              </w:rPr>
              <w:t xml:space="preserve"> (if new maxRank=2): Max of 2+2 layers</w:t>
            </w:r>
          </w:p>
        </w:tc>
      </w:tr>
      <w:tr w:rsidR="00EF62B3" w:rsidRPr="00EF62B3" w14:paraId="7168AC50" w14:textId="77777777" w:rsidTr="004D3CA9">
        <w:trPr>
          <w:trHeight w:val="584"/>
        </w:trPr>
        <w:tc>
          <w:tcPr>
            <w:tcW w:w="1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B00C6B5"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Alt1a (Mode 2)</w:t>
            </w:r>
          </w:p>
        </w:tc>
        <w:tc>
          <w:tcPr>
            <w:tcW w:w="27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7D3E963" w14:textId="373218F2"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sTRP: Max of 1 layer</w:t>
            </w:r>
          </w:p>
          <w:p w14:paraId="17AD80CA" w14:textId="695ADF19" w:rsidR="00EF62B3" w:rsidRPr="00EF62B3" w:rsidRDefault="00827642" w:rsidP="00EF62B3">
            <w:pPr>
              <w:jc w:val="both"/>
              <w:rPr>
                <w:rFonts w:asciiTheme="majorBidi" w:hAnsiTheme="majorBidi" w:cstheme="majorBidi"/>
                <w:bCs/>
                <w:iCs/>
                <w:sz w:val="22"/>
                <w:szCs w:val="22"/>
              </w:rPr>
            </w:pPr>
            <w:r>
              <w:rPr>
                <w:rFonts w:asciiTheme="majorBidi" w:hAnsiTheme="majorBidi" w:cstheme="majorBidi"/>
                <w:bCs/>
                <w:iCs/>
                <w:sz w:val="22"/>
                <w:szCs w:val="22"/>
              </w:rPr>
              <w:t>SDM</w:t>
            </w:r>
            <w:r w:rsidR="00EF62B3" w:rsidRPr="00EF62B3">
              <w:rPr>
                <w:rFonts w:asciiTheme="majorBidi" w:hAnsiTheme="majorBidi" w:cstheme="majorBidi"/>
                <w:bCs/>
                <w:iCs/>
                <w:sz w:val="22"/>
                <w:szCs w:val="22"/>
              </w:rPr>
              <w:t>: Max of 1+1 layers</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63288BE"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sTRP: Max of 2 layers</w:t>
            </w:r>
          </w:p>
          <w:p w14:paraId="0BB4C62E" w14:textId="4A2D93E4" w:rsidR="00EF62B3" w:rsidRPr="00EF62B3" w:rsidRDefault="00827642" w:rsidP="00EF62B3">
            <w:pPr>
              <w:jc w:val="both"/>
              <w:rPr>
                <w:rFonts w:asciiTheme="majorBidi" w:hAnsiTheme="majorBidi" w:cstheme="majorBidi"/>
                <w:bCs/>
                <w:iCs/>
                <w:sz w:val="22"/>
                <w:szCs w:val="22"/>
              </w:rPr>
            </w:pPr>
            <w:r>
              <w:rPr>
                <w:rFonts w:asciiTheme="majorBidi" w:hAnsiTheme="majorBidi" w:cstheme="majorBidi"/>
                <w:bCs/>
                <w:iCs/>
                <w:sz w:val="22"/>
                <w:szCs w:val="22"/>
              </w:rPr>
              <w:t>SDM</w:t>
            </w:r>
            <w:r w:rsidR="00EF62B3" w:rsidRPr="00EF62B3">
              <w:rPr>
                <w:rFonts w:asciiTheme="majorBidi" w:hAnsiTheme="majorBidi" w:cstheme="majorBidi"/>
                <w:bCs/>
                <w:iCs/>
                <w:sz w:val="22"/>
                <w:szCs w:val="22"/>
              </w:rPr>
              <w:t>: Max of 2+2 layers</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1238E94" w14:textId="77777777" w:rsidR="00EF62B3" w:rsidRPr="00EF62B3" w:rsidRDefault="00EF62B3" w:rsidP="00EF62B3">
            <w:pPr>
              <w:jc w:val="both"/>
              <w:rPr>
                <w:rFonts w:asciiTheme="majorBidi" w:hAnsiTheme="majorBidi" w:cstheme="majorBidi"/>
                <w:bCs/>
                <w:iCs/>
                <w:sz w:val="22"/>
                <w:szCs w:val="22"/>
              </w:rPr>
            </w:pPr>
            <w:r w:rsidRPr="00EF62B3">
              <w:rPr>
                <w:rFonts w:asciiTheme="majorBidi" w:hAnsiTheme="majorBidi" w:cstheme="majorBidi"/>
                <w:bCs/>
                <w:iCs/>
                <w:sz w:val="22"/>
                <w:szCs w:val="22"/>
              </w:rPr>
              <w:t>sTRP: Max of 4 layers</w:t>
            </w:r>
          </w:p>
          <w:p w14:paraId="3C21A2A0" w14:textId="119DDA8D" w:rsidR="00EF62B3" w:rsidRPr="00EF62B3" w:rsidRDefault="00827642" w:rsidP="00EF62B3">
            <w:pPr>
              <w:jc w:val="both"/>
              <w:rPr>
                <w:rFonts w:asciiTheme="majorBidi" w:hAnsiTheme="majorBidi" w:cstheme="majorBidi"/>
                <w:bCs/>
                <w:iCs/>
                <w:sz w:val="22"/>
                <w:szCs w:val="22"/>
              </w:rPr>
            </w:pPr>
            <w:r>
              <w:rPr>
                <w:rFonts w:asciiTheme="majorBidi" w:hAnsiTheme="majorBidi" w:cstheme="majorBidi"/>
                <w:bCs/>
                <w:iCs/>
                <w:sz w:val="22"/>
                <w:szCs w:val="22"/>
              </w:rPr>
              <w:t>SDM</w:t>
            </w:r>
            <w:r w:rsidR="00EF62B3" w:rsidRPr="00EF62B3">
              <w:rPr>
                <w:rFonts w:asciiTheme="majorBidi" w:hAnsiTheme="majorBidi" w:cstheme="majorBidi"/>
                <w:bCs/>
                <w:iCs/>
                <w:sz w:val="22"/>
                <w:szCs w:val="22"/>
              </w:rPr>
              <w:t>: Max of 4+4 layers (not allowed in Rel-18)</w:t>
            </w:r>
          </w:p>
        </w:tc>
      </w:tr>
    </w:tbl>
    <w:p w14:paraId="0B184F64" w14:textId="77777777" w:rsidR="000A18CF" w:rsidRDefault="000A18CF" w:rsidP="00CE0582">
      <w:pPr>
        <w:jc w:val="both"/>
        <w:rPr>
          <w:rFonts w:asciiTheme="majorBidi" w:hAnsiTheme="majorBidi" w:cstheme="majorBidi"/>
          <w:bCs/>
          <w:iCs/>
          <w:sz w:val="22"/>
          <w:szCs w:val="22"/>
          <w:lang w:val="en-GB"/>
        </w:rPr>
      </w:pPr>
    </w:p>
    <w:p w14:paraId="0057F9A2" w14:textId="265EF1D7" w:rsidR="006C4688" w:rsidRDefault="00A034B8"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It should be clear that both </w:t>
      </w:r>
      <w:r w:rsidR="000776CF">
        <w:rPr>
          <w:rFonts w:asciiTheme="majorBidi" w:hAnsiTheme="majorBidi" w:cstheme="majorBidi"/>
          <w:bCs/>
          <w:iCs/>
          <w:sz w:val="22"/>
          <w:szCs w:val="22"/>
          <w:lang w:val="en-GB"/>
        </w:rPr>
        <w:t>modes of operations</w:t>
      </w:r>
      <w:r>
        <w:rPr>
          <w:rFonts w:asciiTheme="majorBidi" w:hAnsiTheme="majorBidi" w:cstheme="majorBidi"/>
          <w:bCs/>
          <w:iCs/>
          <w:sz w:val="22"/>
          <w:szCs w:val="22"/>
          <w:lang w:val="en-GB"/>
        </w:rPr>
        <w:t xml:space="preserve"> </w:t>
      </w:r>
      <w:r w:rsidR="000776CF">
        <w:rPr>
          <w:rFonts w:asciiTheme="majorBidi" w:hAnsiTheme="majorBidi" w:cstheme="majorBidi"/>
          <w:bCs/>
          <w:iCs/>
          <w:sz w:val="22"/>
          <w:szCs w:val="22"/>
          <w:lang w:val="en-GB"/>
        </w:rPr>
        <w:t xml:space="preserve">(Mode 1 based on Alt1 and Mode 2 based on Alt2) </w:t>
      </w:r>
      <w:r>
        <w:rPr>
          <w:rFonts w:asciiTheme="majorBidi" w:hAnsiTheme="majorBidi" w:cstheme="majorBidi"/>
          <w:bCs/>
          <w:iCs/>
          <w:sz w:val="22"/>
          <w:szCs w:val="22"/>
          <w:lang w:val="en-GB"/>
        </w:rPr>
        <w:t xml:space="preserve">described above are valid implementations for STxMP. In </w:t>
      </w:r>
      <w:r w:rsidR="00BF4C17">
        <w:rPr>
          <w:rFonts w:asciiTheme="majorBidi" w:hAnsiTheme="majorBidi" w:cstheme="majorBidi"/>
          <w:bCs/>
          <w:iCs/>
          <w:sz w:val="22"/>
          <w:szCs w:val="22"/>
          <w:lang w:val="en-GB"/>
        </w:rPr>
        <w:t>Mode</w:t>
      </w:r>
      <w:r>
        <w:rPr>
          <w:rFonts w:asciiTheme="majorBidi" w:hAnsiTheme="majorBidi" w:cstheme="majorBidi"/>
          <w:bCs/>
          <w:iCs/>
          <w:sz w:val="22"/>
          <w:szCs w:val="22"/>
          <w:lang w:val="en-GB"/>
        </w:rPr>
        <w:t xml:space="preserve"> </w:t>
      </w:r>
      <w:r w:rsidR="00BF4C17">
        <w:rPr>
          <w:rFonts w:asciiTheme="majorBidi" w:hAnsiTheme="majorBidi" w:cstheme="majorBidi"/>
          <w:bCs/>
          <w:iCs/>
          <w:sz w:val="22"/>
          <w:szCs w:val="22"/>
          <w:lang w:val="en-GB"/>
        </w:rPr>
        <w:t>2</w:t>
      </w:r>
      <w:r>
        <w:rPr>
          <w:rFonts w:asciiTheme="majorBidi" w:hAnsiTheme="majorBidi" w:cstheme="majorBidi"/>
          <w:bCs/>
          <w:iCs/>
          <w:sz w:val="22"/>
          <w:szCs w:val="22"/>
          <w:lang w:val="en-GB"/>
        </w:rPr>
        <w:t xml:space="preserve">, it is assumed that number of available digital ports is per panel, while in </w:t>
      </w:r>
      <w:r w:rsidR="004661B5">
        <w:rPr>
          <w:rFonts w:asciiTheme="majorBidi" w:hAnsiTheme="majorBidi" w:cstheme="majorBidi"/>
          <w:bCs/>
          <w:iCs/>
          <w:sz w:val="22"/>
          <w:szCs w:val="22"/>
          <w:lang w:val="en-GB"/>
        </w:rPr>
        <w:t>Mode 1</w:t>
      </w:r>
      <w:r>
        <w:rPr>
          <w:rFonts w:asciiTheme="majorBidi" w:hAnsiTheme="majorBidi" w:cstheme="majorBidi"/>
          <w:bCs/>
          <w:iCs/>
          <w:sz w:val="22"/>
          <w:szCs w:val="22"/>
          <w:lang w:val="en-GB"/>
        </w:rPr>
        <w:t>, it is assumed that the available digital ports are shared across multiple panels.</w:t>
      </w:r>
      <w:r w:rsidR="004661B5">
        <w:rPr>
          <w:rFonts w:asciiTheme="majorBidi" w:hAnsiTheme="majorBidi" w:cstheme="majorBidi"/>
          <w:bCs/>
          <w:iCs/>
          <w:sz w:val="22"/>
          <w:szCs w:val="22"/>
          <w:lang w:val="en-GB"/>
        </w:rPr>
        <w:t xml:space="preserve"> </w:t>
      </w:r>
      <w:r w:rsidR="00796AB9">
        <w:rPr>
          <w:rFonts w:asciiTheme="majorBidi" w:hAnsiTheme="majorBidi" w:cstheme="majorBidi"/>
          <w:bCs/>
          <w:iCs/>
          <w:sz w:val="22"/>
          <w:szCs w:val="22"/>
          <w:lang w:val="en-GB"/>
        </w:rPr>
        <w:t>If we only consider the max number of layers</w:t>
      </w:r>
      <w:r w:rsidR="001120EA">
        <w:rPr>
          <w:rFonts w:asciiTheme="majorBidi" w:hAnsiTheme="majorBidi" w:cstheme="majorBidi"/>
          <w:bCs/>
          <w:iCs/>
          <w:sz w:val="22"/>
          <w:szCs w:val="22"/>
          <w:lang w:val="en-GB"/>
        </w:rPr>
        <w:t xml:space="preserve"> as discussed above, it seems Alt1 is enough as Alt1a </w:t>
      </w:r>
      <w:r w:rsidR="00261007">
        <w:rPr>
          <w:rFonts w:asciiTheme="majorBidi" w:hAnsiTheme="majorBidi" w:cstheme="majorBidi"/>
          <w:bCs/>
          <w:iCs/>
          <w:sz w:val="22"/>
          <w:szCs w:val="22"/>
          <w:lang w:val="en-GB"/>
        </w:rPr>
        <w:t xml:space="preserve">can be </w:t>
      </w:r>
      <w:r w:rsidR="00D07F7D">
        <w:rPr>
          <w:rFonts w:asciiTheme="majorBidi" w:hAnsiTheme="majorBidi" w:cstheme="majorBidi"/>
          <w:bCs/>
          <w:iCs/>
          <w:sz w:val="22"/>
          <w:szCs w:val="22"/>
          <w:lang w:val="en-GB"/>
        </w:rPr>
        <w:t>achieved</w:t>
      </w:r>
      <w:r w:rsidR="00261007">
        <w:rPr>
          <w:rFonts w:asciiTheme="majorBidi" w:hAnsiTheme="majorBidi" w:cstheme="majorBidi"/>
          <w:bCs/>
          <w:iCs/>
          <w:sz w:val="22"/>
          <w:szCs w:val="22"/>
          <w:lang w:val="en-GB"/>
        </w:rPr>
        <w:t xml:space="preserve"> </w:t>
      </w:r>
      <w:r w:rsidR="001139AB">
        <w:rPr>
          <w:rFonts w:asciiTheme="majorBidi" w:hAnsiTheme="majorBidi" w:cstheme="majorBidi"/>
          <w:bCs/>
          <w:iCs/>
          <w:sz w:val="22"/>
          <w:szCs w:val="22"/>
          <w:lang w:val="en-GB"/>
        </w:rPr>
        <w:t>as a special case of Alt</w:t>
      </w:r>
      <w:r w:rsidR="0038172D">
        <w:rPr>
          <w:rFonts w:asciiTheme="majorBidi" w:hAnsiTheme="majorBidi" w:cstheme="majorBidi"/>
          <w:bCs/>
          <w:iCs/>
          <w:sz w:val="22"/>
          <w:szCs w:val="22"/>
          <w:lang w:val="en-GB"/>
        </w:rPr>
        <w:t>1 by configuring the new max rank same as the legacy max rank</w:t>
      </w:r>
      <w:r w:rsidR="00673D5A">
        <w:rPr>
          <w:rFonts w:asciiTheme="majorBidi" w:hAnsiTheme="majorBidi" w:cstheme="majorBidi"/>
          <w:bCs/>
          <w:iCs/>
          <w:sz w:val="22"/>
          <w:szCs w:val="22"/>
          <w:lang w:val="en-GB"/>
        </w:rPr>
        <w:t>.</w:t>
      </w:r>
    </w:p>
    <w:p w14:paraId="23708E16" w14:textId="3FF9940A" w:rsidR="00673D5A" w:rsidRDefault="00673D5A" w:rsidP="00977529">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However, the issue </w:t>
      </w:r>
      <w:r w:rsidR="008E4E3A">
        <w:rPr>
          <w:rFonts w:asciiTheme="majorBidi" w:hAnsiTheme="majorBidi" w:cstheme="majorBidi"/>
          <w:bCs/>
          <w:iCs/>
          <w:sz w:val="22"/>
          <w:szCs w:val="22"/>
          <w:lang w:val="en-GB"/>
        </w:rPr>
        <w:t>related to these two modes of operations is more general and is not limited to max rank configurations. To explain this</w:t>
      </w:r>
      <w:r w:rsidR="00801D13">
        <w:rPr>
          <w:rFonts w:asciiTheme="majorBidi" w:hAnsiTheme="majorBidi" w:cstheme="majorBidi"/>
          <w:bCs/>
          <w:iCs/>
          <w:sz w:val="22"/>
          <w:szCs w:val="22"/>
          <w:lang w:val="en-GB"/>
        </w:rPr>
        <w:t>, let’s focus on CB-based PUSCH</w:t>
      </w:r>
      <w:r w:rsidR="00B51A4D">
        <w:rPr>
          <w:rFonts w:asciiTheme="majorBidi" w:hAnsiTheme="majorBidi" w:cstheme="majorBidi"/>
          <w:bCs/>
          <w:iCs/>
          <w:sz w:val="22"/>
          <w:szCs w:val="22"/>
          <w:lang w:val="en-GB"/>
        </w:rPr>
        <w:t xml:space="preserve">, and assume that each </w:t>
      </w:r>
      <w:r w:rsidR="002E5274">
        <w:rPr>
          <w:rFonts w:asciiTheme="majorBidi" w:hAnsiTheme="majorBidi" w:cstheme="majorBidi"/>
          <w:bCs/>
          <w:iCs/>
          <w:sz w:val="22"/>
          <w:szCs w:val="22"/>
          <w:lang w:val="en-GB"/>
        </w:rPr>
        <w:t xml:space="preserve">of the two </w:t>
      </w:r>
      <w:r w:rsidR="00B51A4D">
        <w:rPr>
          <w:rFonts w:asciiTheme="majorBidi" w:hAnsiTheme="majorBidi" w:cstheme="majorBidi"/>
          <w:bCs/>
          <w:iCs/>
          <w:sz w:val="22"/>
          <w:szCs w:val="22"/>
          <w:lang w:val="en-GB"/>
        </w:rPr>
        <w:t>SRS resource set</w:t>
      </w:r>
      <w:r w:rsidR="008658C0">
        <w:rPr>
          <w:rFonts w:asciiTheme="majorBidi" w:hAnsiTheme="majorBidi" w:cstheme="majorBidi"/>
          <w:bCs/>
          <w:iCs/>
          <w:sz w:val="22"/>
          <w:szCs w:val="22"/>
          <w:lang w:val="en-GB"/>
        </w:rPr>
        <w:t>s</w:t>
      </w:r>
      <w:r w:rsidR="00B51A4D">
        <w:rPr>
          <w:rFonts w:asciiTheme="majorBidi" w:hAnsiTheme="majorBidi" w:cstheme="majorBidi"/>
          <w:bCs/>
          <w:iCs/>
          <w:sz w:val="22"/>
          <w:szCs w:val="22"/>
          <w:lang w:val="en-GB"/>
        </w:rPr>
        <w:t xml:space="preserve"> includes </w:t>
      </w:r>
      <w:r w:rsidR="006C5FD9">
        <w:rPr>
          <w:rFonts w:asciiTheme="majorBidi" w:hAnsiTheme="majorBidi" w:cstheme="majorBidi"/>
          <w:bCs/>
          <w:iCs/>
          <w:sz w:val="22"/>
          <w:szCs w:val="22"/>
          <w:lang w:val="en-GB"/>
        </w:rPr>
        <w:t xml:space="preserve">one SRS resource with P </w:t>
      </w:r>
      <w:r w:rsidR="00956895">
        <w:rPr>
          <w:rFonts w:asciiTheme="majorBidi" w:hAnsiTheme="majorBidi" w:cstheme="majorBidi"/>
          <w:bCs/>
          <w:iCs/>
          <w:sz w:val="22"/>
          <w:szCs w:val="22"/>
          <w:lang w:val="en-GB"/>
        </w:rPr>
        <w:t>SRS ports</w:t>
      </w:r>
      <w:r w:rsidR="008658C0">
        <w:rPr>
          <w:rFonts w:asciiTheme="majorBidi" w:hAnsiTheme="majorBidi" w:cstheme="majorBidi"/>
          <w:bCs/>
          <w:iCs/>
          <w:sz w:val="22"/>
          <w:szCs w:val="22"/>
          <w:lang w:val="en-GB"/>
        </w:rPr>
        <w:t>.</w:t>
      </w:r>
    </w:p>
    <w:p w14:paraId="5D7BA038" w14:textId="503686AB" w:rsidR="00977529" w:rsidRDefault="00977529" w:rsidP="002E6376">
      <w:pPr>
        <w:pStyle w:val="ListParagraph"/>
        <w:numPr>
          <w:ilvl w:val="0"/>
          <w:numId w:val="37"/>
        </w:numPr>
        <w:jc w:val="both"/>
        <w:rPr>
          <w:rFonts w:asciiTheme="majorBidi" w:hAnsiTheme="majorBidi" w:cstheme="majorBidi"/>
          <w:bCs/>
          <w:iCs/>
          <w:lang w:val="en-GB"/>
        </w:rPr>
      </w:pPr>
      <w:r>
        <w:rPr>
          <w:rFonts w:asciiTheme="majorBidi" w:hAnsiTheme="majorBidi" w:cstheme="majorBidi"/>
          <w:bCs/>
          <w:iCs/>
          <w:lang w:val="en-GB"/>
        </w:rPr>
        <w:t>In Mode 1</w:t>
      </w:r>
      <w:r w:rsidR="00B06541">
        <w:rPr>
          <w:rFonts w:asciiTheme="majorBidi" w:hAnsiTheme="majorBidi" w:cstheme="majorBidi"/>
          <w:bCs/>
          <w:iCs/>
          <w:lang w:val="en-GB"/>
        </w:rPr>
        <w:t xml:space="preserve">: </w:t>
      </w:r>
    </w:p>
    <w:p w14:paraId="56D9385E" w14:textId="1771FB1E" w:rsidR="00A30B26" w:rsidRDefault="00A30B26" w:rsidP="002E6376">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rPr>
        <w:t xml:space="preserve">For sTRP: UE can transmit </w:t>
      </w:r>
      <w:r w:rsidR="006B4465">
        <w:rPr>
          <w:rFonts w:asciiTheme="majorBidi" w:hAnsiTheme="majorBidi" w:cstheme="majorBidi"/>
          <w:bCs/>
          <w:iCs/>
          <w:lang w:val="en-GB"/>
        </w:rPr>
        <w:t>PUSCH with P ports using the P SRS ports (from either the first SRS resource in the first set, or the second SRS resource in the second set)</w:t>
      </w:r>
      <w:r w:rsidR="00D66C90">
        <w:rPr>
          <w:rFonts w:asciiTheme="majorBidi" w:hAnsiTheme="majorBidi" w:cstheme="majorBidi"/>
          <w:bCs/>
          <w:iCs/>
          <w:lang w:val="en-GB"/>
        </w:rPr>
        <w:t>.</w:t>
      </w:r>
    </w:p>
    <w:p w14:paraId="580A3C18" w14:textId="0ABB6A12" w:rsidR="006B4465" w:rsidRDefault="006B4465" w:rsidP="002E6376">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rPr>
        <w:t xml:space="preserve">For </w:t>
      </w:r>
      <w:r w:rsidR="009E0167">
        <w:rPr>
          <w:rFonts w:asciiTheme="majorBidi" w:hAnsiTheme="majorBidi" w:cstheme="majorBidi"/>
          <w:bCs/>
          <w:iCs/>
          <w:lang w:val="en-GB"/>
        </w:rPr>
        <w:t xml:space="preserve">SDM: UE </w:t>
      </w:r>
      <w:r w:rsidR="002971F4">
        <w:rPr>
          <w:rFonts w:asciiTheme="majorBidi" w:hAnsiTheme="majorBidi" w:cstheme="majorBidi"/>
          <w:bCs/>
          <w:iCs/>
          <w:lang w:val="en-GB"/>
        </w:rPr>
        <w:t xml:space="preserve">can transmit PUSCH with total P ports </w:t>
      </w:r>
      <w:r w:rsidR="002E2599">
        <w:rPr>
          <w:rFonts w:asciiTheme="majorBidi" w:hAnsiTheme="majorBidi" w:cstheme="majorBidi"/>
          <w:bCs/>
          <w:iCs/>
          <w:lang w:val="en-GB"/>
        </w:rPr>
        <w:t xml:space="preserve">using P/2 </w:t>
      </w:r>
      <w:r w:rsidR="0000222F">
        <w:rPr>
          <w:rFonts w:asciiTheme="majorBidi" w:hAnsiTheme="majorBidi" w:cstheme="majorBidi"/>
          <w:bCs/>
          <w:iCs/>
          <w:lang w:val="en-GB"/>
        </w:rPr>
        <w:t xml:space="preserve">SRS ports </w:t>
      </w:r>
      <w:r w:rsidR="00491665">
        <w:rPr>
          <w:rFonts w:asciiTheme="majorBidi" w:hAnsiTheme="majorBidi" w:cstheme="majorBidi"/>
          <w:bCs/>
          <w:iCs/>
          <w:lang w:val="en-GB"/>
        </w:rPr>
        <w:t>of</w:t>
      </w:r>
      <w:r w:rsidR="0000222F">
        <w:rPr>
          <w:rFonts w:asciiTheme="majorBidi" w:hAnsiTheme="majorBidi" w:cstheme="majorBidi"/>
          <w:bCs/>
          <w:iCs/>
          <w:lang w:val="en-GB"/>
        </w:rPr>
        <w:t xml:space="preserve"> the first SRS resource and P/2 SRS </w:t>
      </w:r>
      <w:r w:rsidR="00C50D4F">
        <w:rPr>
          <w:rFonts w:asciiTheme="majorBidi" w:hAnsiTheme="majorBidi" w:cstheme="majorBidi"/>
          <w:bCs/>
          <w:iCs/>
          <w:lang w:val="en-GB"/>
        </w:rPr>
        <w:t xml:space="preserve">ports </w:t>
      </w:r>
      <w:r w:rsidR="006701D8">
        <w:rPr>
          <w:rFonts w:asciiTheme="majorBidi" w:hAnsiTheme="majorBidi" w:cstheme="majorBidi"/>
          <w:bCs/>
          <w:iCs/>
          <w:lang w:val="en-GB"/>
        </w:rPr>
        <w:t>of</w:t>
      </w:r>
      <w:r w:rsidR="00C50D4F">
        <w:rPr>
          <w:rFonts w:asciiTheme="majorBidi" w:hAnsiTheme="majorBidi" w:cstheme="majorBidi"/>
          <w:bCs/>
          <w:iCs/>
          <w:lang w:val="en-GB"/>
        </w:rPr>
        <w:t xml:space="preserve"> the second SRS resource</w:t>
      </w:r>
      <w:r w:rsidR="00D66C90">
        <w:rPr>
          <w:rFonts w:asciiTheme="majorBidi" w:hAnsiTheme="majorBidi" w:cstheme="majorBidi"/>
          <w:bCs/>
          <w:iCs/>
          <w:lang w:val="en-GB"/>
        </w:rPr>
        <w:t>.</w:t>
      </w:r>
      <w:r w:rsidR="00C50D4F">
        <w:rPr>
          <w:rFonts w:asciiTheme="majorBidi" w:hAnsiTheme="majorBidi" w:cstheme="majorBidi"/>
          <w:bCs/>
          <w:iCs/>
          <w:lang w:val="en-GB"/>
        </w:rPr>
        <w:t xml:space="preserve"> </w:t>
      </w:r>
    </w:p>
    <w:p w14:paraId="2CD21364" w14:textId="52E0E28B" w:rsidR="00B645F6" w:rsidRDefault="006701D8" w:rsidP="002E6376">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rPr>
        <w:t>Hence</w:t>
      </w:r>
      <w:r w:rsidR="00B645F6">
        <w:rPr>
          <w:rFonts w:asciiTheme="majorBidi" w:hAnsiTheme="majorBidi" w:cstheme="majorBidi"/>
          <w:bCs/>
          <w:iCs/>
          <w:lang w:val="en-GB"/>
        </w:rPr>
        <w:t xml:space="preserve">, either the SRS resources </w:t>
      </w:r>
      <w:r w:rsidR="0037275C">
        <w:rPr>
          <w:rFonts w:asciiTheme="majorBidi" w:hAnsiTheme="majorBidi" w:cstheme="majorBidi"/>
          <w:bCs/>
          <w:iCs/>
          <w:lang w:val="en-GB"/>
        </w:rPr>
        <w:t xml:space="preserve">/ resource sets for </w:t>
      </w:r>
      <w:r w:rsidR="004B50AF">
        <w:rPr>
          <w:rFonts w:asciiTheme="majorBidi" w:hAnsiTheme="majorBidi" w:cstheme="majorBidi"/>
          <w:bCs/>
          <w:iCs/>
          <w:lang w:val="en-GB"/>
        </w:rPr>
        <w:t xml:space="preserve">sTRP versus SDM should be separated (which is not preferred due to additional overhead), or a subset of SRS ports from each SRS resource can be used for </w:t>
      </w:r>
      <w:r w:rsidR="001A7090">
        <w:rPr>
          <w:rFonts w:asciiTheme="majorBidi" w:hAnsiTheme="majorBidi" w:cstheme="majorBidi"/>
          <w:bCs/>
          <w:iCs/>
          <w:lang w:val="en-GB"/>
        </w:rPr>
        <w:t>SDM PUSCH</w:t>
      </w:r>
      <w:r w:rsidR="00D66C90">
        <w:rPr>
          <w:rFonts w:asciiTheme="majorBidi" w:hAnsiTheme="majorBidi" w:cstheme="majorBidi"/>
          <w:bCs/>
          <w:iCs/>
          <w:lang w:val="en-GB"/>
        </w:rPr>
        <w:t>.</w:t>
      </w:r>
    </w:p>
    <w:p w14:paraId="4E0375E7" w14:textId="4D1CE18D" w:rsidR="00165696" w:rsidRDefault="00165696" w:rsidP="002E6376">
      <w:pPr>
        <w:pStyle w:val="ListParagraph"/>
        <w:numPr>
          <w:ilvl w:val="0"/>
          <w:numId w:val="37"/>
        </w:numPr>
        <w:jc w:val="both"/>
        <w:rPr>
          <w:rFonts w:asciiTheme="majorBidi" w:hAnsiTheme="majorBidi" w:cstheme="majorBidi"/>
          <w:bCs/>
          <w:iCs/>
          <w:lang w:val="en-GB"/>
        </w:rPr>
      </w:pPr>
      <w:r>
        <w:rPr>
          <w:rFonts w:asciiTheme="majorBidi" w:hAnsiTheme="majorBidi" w:cstheme="majorBidi"/>
          <w:bCs/>
          <w:iCs/>
          <w:lang w:val="en-GB"/>
        </w:rPr>
        <w:t>In Mode 2:</w:t>
      </w:r>
    </w:p>
    <w:p w14:paraId="4648955A" w14:textId="185FDC92" w:rsidR="002F0D45" w:rsidRDefault="00165696" w:rsidP="002E6376">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rPr>
        <w:lastRenderedPageBreak/>
        <w:t xml:space="preserve">For sTRP: </w:t>
      </w:r>
      <w:r w:rsidR="002F0D45">
        <w:rPr>
          <w:rFonts w:asciiTheme="majorBidi" w:hAnsiTheme="majorBidi" w:cstheme="majorBidi"/>
          <w:bCs/>
          <w:iCs/>
          <w:lang w:val="en-GB"/>
        </w:rPr>
        <w:t>UE can transmit PUSCH with P ports using the P SRS ports (from either the first SRS resource in the first set, or the second SRS resource in the second set)</w:t>
      </w:r>
      <w:r w:rsidR="00D66C90">
        <w:rPr>
          <w:rFonts w:asciiTheme="majorBidi" w:hAnsiTheme="majorBidi" w:cstheme="majorBidi"/>
          <w:bCs/>
          <w:iCs/>
          <w:lang w:val="en-GB"/>
        </w:rPr>
        <w:t>.</w:t>
      </w:r>
    </w:p>
    <w:p w14:paraId="6805B25D" w14:textId="53849C89" w:rsidR="00165696" w:rsidRDefault="00A02198" w:rsidP="002E6376">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rPr>
        <w:t xml:space="preserve">For SDM: UE can transmit PUSCH with total 2P ports using P SRS ports </w:t>
      </w:r>
      <w:r w:rsidR="00A03B8D">
        <w:rPr>
          <w:rFonts w:asciiTheme="majorBidi" w:hAnsiTheme="majorBidi" w:cstheme="majorBidi"/>
          <w:bCs/>
          <w:iCs/>
          <w:lang w:val="en-GB"/>
        </w:rPr>
        <w:t>of</w:t>
      </w:r>
      <w:r>
        <w:rPr>
          <w:rFonts w:asciiTheme="majorBidi" w:hAnsiTheme="majorBidi" w:cstheme="majorBidi"/>
          <w:bCs/>
          <w:iCs/>
          <w:lang w:val="en-GB"/>
        </w:rPr>
        <w:t xml:space="preserve"> the first SRS resource and P SRS ports </w:t>
      </w:r>
      <w:r w:rsidR="00A03B8D">
        <w:rPr>
          <w:rFonts w:asciiTheme="majorBidi" w:hAnsiTheme="majorBidi" w:cstheme="majorBidi"/>
          <w:bCs/>
          <w:iCs/>
          <w:lang w:val="en-GB"/>
        </w:rPr>
        <w:t>of</w:t>
      </w:r>
      <w:r>
        <w:rPr>
          <w:rFonts w:asciiTheme="majorBidi" w:hAnsiTheme="majorBidi" w:cstheme="majorBidi"/>
          <w:bCs/>
          <w:iCs/>
          <w:lang w:val="en-GB"/>
        </w:rPr>
        <w:t xml:space="preserve"> the second SRS resource</w:t>
      </w:r>
      <w:r w:rsidR="00D66C90">
        <w:rPr>
          <w:rFonts w:asciiTheme="majorBidi" w:hAnsiTheme="majorBidi" w:cstheme="majorBidi"/>
          <w:bCs/>
          <w:iCs/>
          <w:lang w:val="en-GB"/>
        </w:rPr>
        <w:t>.</w:t>
      </w:r>
    </w:p>
    <w:p w14:paraId="307CA0DD" w14:textId="14C8B1F1" w:rsidR="004D1218" w:rsidRDefault="006701D8" w:rsidP="002E6376">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rPr>
        <w:t xml:space="preserve">Hence, </w:t>
      </w:r>
      <w:r w:rsidR="0033000E">
        <w:rPr>
          <w:rFonts w:asciiTheme="majorBidi" w:hAnsiTheme="majorBidi" w:cstheme="majorBidi"/>
          <w:bCs/>
          <w:iCs/>
          <w:lang w:val="en-GB"/>
        </w:rPr>
        <w:t>the SRS resources / resource sets for sTRP versus SDM can be shared similar to</w:t>
      </w:r>
      <w:r w:rsidR="004F2FDF">
        <w:rPr>
          <w:rFonts w:asciiTheme="majorBidi" w:hAnsiTheme="majorBidi" w:cstheme="majorBidi"/>
          <w:bCs/>
          <w:iCs/>
          <w:lang w:val="en-GB"/>
        </w:rPr>
        <w:t xml:space="preserve"> Rel-17 TDM.</w:t>
      </w:r>
    </w:p>
    <w:p w14:paraId="725F2C8F" w14:textId="74B36E64" w:rsidR="00EC7FCC" w:rsidRDefault="00843E92" w:rsidP="00843E9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w:t>
      </w:r>
      <w:r w:rsidR="00AD16CA">
        <w:rPr>
          <w:rFonts w:asciiTheme="majorBidi" w:hAnsiTheme="majorBidi" w:cstheme="majorBidi"/>
          <w:bCs/>
          <w:iCs/>
          <w:sz w:val="22"/>
          <w:szCs w:val="22"/>
          <w:lang w:val="en-GB"/>
        </w:rPr>
        <w:t xml:space="preserve">the UE should know </w:t>
      </w:r>
      <w:r w:rsidR="00D95F24">
        <w:rPr>
          <w:rFonts w:asciiTheme="majorBidi" w:hAnsiTheme="majorBidi" w:cstheme="majorBidi"/>
          <w:bCs/>
          <w:iCs/>
          <w:sz w:val="22"/>
          <w:szCs w:val="22"/>
          <w:lang w:val="en-GB"/>
        </w:rPr>
        <w:t xml:space="preserve">whether </w:t>
      </w:r>
      <w:r w:rsidR="000C488A">
        <w:rPr>
          <w:rFonts w:asciiTheme="majorBidi" w:hAnsiTheme="majorBidi" w:cstheme="majorBidi"/>
          <w:bCs/>
          <w:iCs/>
          <w:sz w:val="22"/>
          <w:szCs w:val="22"/>
          <w:lang w:val="en-GB"/>
        </w:rPr>
        <w:t>Mode 1 or Mode 2 is configured</w:t>
      </w:r>
      <w:r w:rsidR="00E0018B">
        <w:rPr>
          <w:rFonts w:asciiTheme="majorBidi" w:hAnsiTheme="majorBidi" w:cstheme="majorBidi"/>
          <w:bCs/>
          <w:iCs/>
          <w:sz w:val="22"/>
          <w:szCs w:val="22"/>
          <w:lang w:val="en-GB"/>
        </w:rPr>
        <w:t>. This can be explicit or impl</w:t>
      </w:r>
      <w:r w:rsidR="008F4223">
        <w:rPr>
          <w:rFonts w:asciiTheme="majorBidi" w:hAnsiTheme="majorBidi" w:cstheme="majorBidi"/>
          <w:bCs/>
          <w:iCs/>
          <w:sz w:val="22"/>
          <w:szCs w:val="22"/>
          <w:lang w:val="en-GB"/>
        </w:rPr>
        <w:t xml:space="preserve">icit based on whether a new max rank based on Alt1 is configured or not for SDM. </w:t>
      </w:r>
    </w:p>
    <w:p w14:paraId="65415D84" w14:textId="6AC13A96" w:rsidR="00786F42" w:rsidRDefault="00CD7A77" w:rsidP="00843E9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With respect to DCI</w:t>
      </w:r>
      <w:r w:rsidR="00EE6636">
        <w:rPr>
          <w:rFonts w:asciiTheme="majorBidi" w:hAnsiTheme="majorBidi" w:cstheme="majorBidi"/>
          <w:bCs/>
          <w:iCs/>
          <w:sz w:val="22"/>
          <w:szCs w:val="22"/>
          <w:lang w:val="en-GB"/>
        </w:rPr>
        <w:t xml:space="preserve"> signaling details, </w:t>
      </w:r>
      <w:r w:rsidR="00AB11B7">
        <w:rPr>
          <w:rFonts w:asciiTheme="majorBidi" w:hAnsiTheme="majorBidi" w:cstheme="majorBidi"/>
          <w:bCs/>
          <w:iCs/>
          <w:sz w:val="22"/>
          <w:szCs w:val="22"/>
          <w:lang w:val="en-GB"/>
        </w:rPr>
        <w:t>it can be also a function of whether Mode 1 or Mode 2 is configured. This is because</w:t>
      </w:r>
      <w:r w:rsidR="00EA46C4">
        <w:rPr>
          <w:rFonts w:asciiTheme="majorBidi" w:hAnsiTheme="majorBidi" w:cstheme="majorBidi"/>
          <w:bCs/>
          <w:iCs/>
          <w:sz w:val="22"/>
          <w:szCs w:val="22"/>
          <w:lang w:val="en-GB"/>
        </w:rPr>
        <w:t xml:space="preserve"> for Mode 2, the DCI signaling can be simple and similar to Rel-17 TDM</w:t>
      </w:r>
      <w:r w:rsidR="00122DE5">
        <w:rPr>
          <w:rFonts w:asciiTheme="majorBidi" w:hAnsiTheme="majorBidi" w:cstheme="majorBidi"/>
          <w:bCs/>
          <w:iCs/>
          <w:sz w:val="22"/>
          <w:szCs w:val="22"/>
          <w:lang w:val="en-GB"/>
        </w:rPr>
        <w:t xml:space="preserve">. </w:t>
      </w:r>
      <w:r w:rsidR="00D1164B">
        <w:rPr>
          <w:rFonts w:asciiTheme="majorBidi" w:hAnsiTheme="majorBidi" w:cstheme="majorBidi"/>
          <w:bCs/>
          <w:iCs/>
          <w:sz w:val="22"/>
          <w:szCs w:val="22"/>
          <w:lang w:val="en-GB"/>
        </w:rPr>
        <w:t xml:space="preserve">However, for Mode 1, the </w:t>
      </w:r>
      <w:r w:rsidR="00626F37">
        <w:rPr>
          <w:rFonts w:asciiTheme="majorBidi" w:hAnsiTheme="majorBidi" w:cstheme="majorBidi"/>
          <w:bCs/>
          <w:iCs/>
          <w:sz w:val="22"/>
          <w:szCs w:val="22"/>
          <w:lang w:val="en-GB"/>
        </w:rPr>
        <w:t xml:space="preserve">number of layers </w:t>
      </w:r>
      <w:r w:rsidR="007E0B62">
        <w:rPr>
          <w:rFonts w:asciiTheme="majorBidi" w:hAnsiTheme="majorBidi" w:cstheme="majorBidi"/>
          <w:bCs/>
          <w:iCs/>
          <w:sz w:val="22"/>
          <w:szCs w:val="22"/>
          <w:lang w:val="en-GB"/>
        </w:rPr>
        <w:t xml:space="preserve">/ PUSCH ports for sTRP can be larger </w:t>
      </w:r>
      <w:r w:rsidR="003D5D5F">
        <w:rPr>
          <w:rFonts w:asciiTheme="majorBidi" w:hAnsiTheme="majorBidi" w:cstheme="majorBidi"/>
          <w:bCs/>
          <w:iCs/>
          <w:sz w:val="22"/>
          <w:szCs w:val="22"/>
          <w:lang w:val="en-GB"/>
        </w:rPr>
        <w:t xml:space="preserve">compared to </w:t>
      </w:r>
      <w:r w:rsidR="00F12DCA">
        <w:rPr>
          <w:rFonts w:asciiTheme="majorBidi" w:hAnsiTheme="majorBidi" w:cstheme="majorBidi"/>
          <w:bCs/>
          <w:iCs/>
          <w:sz w:val="22"/>
          <w:szCs w:val="22"/>
          <w:lang w:val="en-GB"/>
        </w:rPr>
        <w:t xml:space="preserve">the number of layers / PUSCH ports associated with one of the SRS resource sets </w:t>
      </w:r>
      <w:r w:rsidR="00760488">
        <w:rPr>
          <w:rFonts w:asciiTheme="majorBidi" w:hAnsiTheme="majorBidi" w:cstheme="majorBidi"/>
          <w:bCs/>
          <w:iCs/>
          <w:sz w:val="22"/>
          <w:szCs w:val="22"/>
          <w:lang w:val="en-GB"/>
        </w:rPr>
        <w:t xml:space="preserve">in case of SDM. </w:t>
      </w:r>
      <w:r w:rsidR="0042768A">
        <w:rPr>
          <w:rFonts w:asciiTheme="majorBidi" w:hAnsiTheme="majorBidi" w:cstheme="majorBidi"/>
          <w:bCs/>
          <w:iCs/>
          <w:sz w:val="22"/>
          <w:szCs w:val="22"/>
          <w:lang w:val="en-GB"/>
        </w:rPr>
        <w:t xml:space="preserve">Hence, </w:t>
      </w:r>
      <w:r w:rsidR="00D776F5">
        <w:rPr>
          <w:rFonts w:asciiTheme="majorBidi" w:hAnsiTheme="majorBidi" w:cstheme="majorBidi"/>
          <w:bCs/>
          <w:iCs/>
          <w:sz w:val="22"/>
          <w:szCs w:val="22"/>
          <w:lang w:val="en-GB"/>
        </w:rPr>
        <w:t>some zero padding</w:t>
      </w:r>
      <w:r w:rsidR="005C1871">
        <w:rPr>
          <w:rFonts w:asciiTheme="majorBidi" w:hAnsiTheme="majorBidi" w:cstheme="majorBidi"/>
          <w:bCs/>
          <w:iCs/>
          <w:sz w:val="22"/>
          <w:szCs w:val="22"/>
          <w:lang w:val="en-GB"/>
        </w:rPr>
        <w:t xml:space="preserve"> (either at the SRI/TPMI field level or at the DCI level) would be needed </w:t>
      </w:r>
      <w:r w:rsidR="00DC0E01">
        <w:rPr>
          <w:rFonts w:asciiTheme="majorBidi" w:hAnsiTheme="majorBidi" w:cstheme="majorBidi"/>
          <w:bCs/>
          <w:iCs/>
          <w:sz w:val="22"/>
          <w:szCs w:val="22"/>
          <w:lang w:val="en-GB"/>
        </w:rPr>
        <w:t>in Mode 1</w:t>
      </w:r>
      <w:r w:rsidR="009542C4">
        <w:rPr>
          <w:rFonts w:asciiTheme="majorBidi" w:hAnsiTheme="majorBidi" w:cstheme="majorBidi"/>
          <w:bCs/>
          <w:iCs/>
          <w:sz w:val="22"/>
          <w:szCs w:val="22"/>
          <w:lang w:val="en-GB"/>
        </w:rPr>
        <w:t>.</w:t>
      </w:r>
      <w:r w:rsidR="00BC642F">
        <w:rPr>
          <w:rFonts w:asciiTheme="majorBidi" w:hAnsiTheme="majorBidi" w:cstheme="majorBidi"/>
          <w:bCs/>
          <w:iCs/>
          <w:sz w:val="22"/>
          <w:szCs w:val="22"/>
          <w:lang w:val="en-GB"/>
        </w:rPr>
        <w:t xml:space="preserve"> </w:t>
      </w:r>
      <w:r w:rsidR="00843815">
        <w:rPr>
          <w:rFonts w:asciiTheme="majorBidi" w:hAnsiTheme="majorBidi" w:cstheme="majorBidi"/>
          <w:bCs/>
          <w:iCs/>
          <w:sz w:val="22"/>
          <w:szCs w:val="22"/>
          <w:lang w:val="en-GB"/>
        </w:rPr>
        <w:t>Assuming legacy max rank is configured as X</w:t>
      </w:r>
      <w:r w:rsidR="00A458BE">
        <w:rPr>
          <w:rFonts w:asciiTheme="majorBidi" w:hAnsiTheme="majorBidi" w:cstheme="majorBidi"/>
          <w:bCs/>
          <w:iCs/>
          <w:sz w:val="22"/>
          <w:szCs w:val="22"/>
          <w:lang w:val="en-GB"/>
        </w:rPr>
        <w:t xml:space="preserve"> and the new max Rank in Mode 1 is configured as Y</w:t>
      </w:r>
      <w:r w:rsidR="00ED712E">
        <w:rPr>
          <w:rFonts w:asciiTheme="majorBidi" w:hAnsiTheme="majorBidi" w:cstheme="majorBidi"/>
          <w:bCs/>
          <w:iCs/>
          <w:sz w:val="22"/>
          <w:szCs w:val="22"/>
          <w:lang w:val="en-GB"/>
        </w:rPr>
        <w:t xml:space="preserve">, </w:t>
      </w:r>
      <w:r w:rsidR="00ED712E">
        <w:rPr>
          <w:rFonts w:asciiTheme="majorBidi" w:hAnsiTheme="majorBidi" w:cstheme="majorBidi"/>
          <w:bCs/>
          <w:iCs/>
          <w:sz w:val="22"/>
          <w:szCs w:val="22"/>
          <w:lang w:val="en-GB"/>
        </w:rPr>
        <w:fldChar w:fldCharType="begin"/>
      </w:r>
      <w:r w:rsidR="00ED712E">
        <w:rPr>
          <w:rFonts w:asciiTheme="majorBidi" w:hAnsiTheme="majorBidi" w:cstheme="majorBidi"/>
          <w:bCs/>
          <w:iCs/>
          <w:sz w:val="22"/>
          <w:szCs w:val="22"/>
          <w:lang w:val="en-GB"/>
        </w:rPr>
        <w:instrText xml:space="preserve"> REF _Ref124667363 \h </w:instrText>
      </w:r>
      <w:r w:rsidR="00ED712E">
        <w:rPr>
          <w:rFonts w:asciiTheme="majorBidi" w:hAnsiTheme="majorBidi" w:cstheme="majorBidi"/>
          <w:bCs/>
          <w:iCs/>
          <w:sz w:val="22"/>
          <w:szCs w:val="22"/>
          <w:lang w:val="en-GB"/>
        </w:rPr>
      </w:r>
      <w:r w:rsidR="00ED712E">
        <w:rPr>
          <w:rFonts w:asciiTheme="majorBidi" w:hAnsiTheme="majorBidi" w:cstheme="majorBidi"/>
          <w:bCs/>
          <w:iCs/>
          <w:sz w:val="22"/>
          <w:szCs w:val="22"/>
          <w:lang w:val="en-GB"/>
        </w:rPr>
        <w:fldChar w:fldCharType="separate"/>
      </w:r>
      <w:r w:rsidR="00E4070E" w:rsidRPr="004257AC">
        <w:rPr>
          <w:sz w:val="22"/>
          <w:szCs w:val="22"/>
        </w:rPr>
        <w:t xml:space="preserve">Table </w:t>
      </w:r>
      <w:r w:rsidR="00E4070E">
        <w:rPr>
          <w:noProof/>
          <w:sz w:val="22"/>
          <w:szCs w:val="22"/>
        </w:rPr>
        <w:t>2</w:t>
      </w:r>
      <w:r w:rsidR="00ED712E">
        <w:rPr>
          <w:rFonts w:asciiTheme="majorBidi" w:hAnsiTheme="majorBidi" w:cstheme="majorBidi"/>
          <w:bCs/>
          <w:iCs/>
          <w:sz w:val="22"/>
          <w:szCs w:val="22"/>
          <w:lang w:val="en-GB"/>
        </w:rPr>
        <w:fldChar w:fldCharType="end"/>
      </w:r>
      <w:r w:rsidR="00ED712E">
        <w:rPr>
          <w:rFonts w:asciiTheme="majorBidi" w:hAnsiTheme="majorBidi" w:cstheme="majorBidi"/>
          <w:bCs/>
          <w:iCs/>
          <w:sz w:val="22"/>
          <w:szCs w:val="22"/>
          <w:lang w:val="en-GB"/>
        </w:rPr>
        <w:t xml:space="preserve"> and </w:t>
      </w:r>
      <w:r w:rsidR="00ED712E">
        <w:rPr>
          <w:rFonts w:asciiTheme="majorBidi" w:hAnsiTheme="majorBidi" w:cstheme="majorBidi"/>
          <w:bCs/>
          <w:iCs/>
          <w:sz w:val="22"/>
          <w:szCs w:val="22"/>
          <w:lang w:val="en-GB"/>
        </w:rPr>
        <w:fldChar w:fldCharType="begin"/>
      </w:r>
      <w:r w:rsidR="00ED712E">
        <w:rPr>
          <w:rFonts w:asciiTheme="majorBidi" w:hAnsiTheme="majorBidi" w:cstheme="majorBidi"/>
          <w:bCs/>
          <w:iCs/>
          <w:sz w:val="22"/>
          <w:szCs w:val="22"/>
          <w:lang w:val="en-GB"/>
        </w:rPr>
        <w:instrText xml:space="preserve"> REF _Ref124667373 \h </w:instrText>
      </w:r>
      <w:r w:rsidR="00ED712E">
        <w:rPr>
          <w:rFonts w:asciiTheme="majorBidi" w:hAnsiTheme="majorBidi" w:cstheme="majorBidi"/>
          <w:bCs/>
          <w:iCs/>
          <w:sz w:val="22"/>
          <w:szCs w:val="22"/>
          <w:lang w:val="en-GB"/>
        </w:rPr>
      </w:r>
      <w:r w:rsidR="00ED712E">
        <w:rPr>
          <w:rFonts w:asciiTheme="majorBidi" w:hAnsiTheme="majorBidi" w:cstheme="majorBidi"/>
          <w:bCs/>
          <w:iCs/>
          <w:sz w:val="22"/>
          <w:szCs w:val="22"/>
          <w:lang w:val="en-GB"/>
        </w:rPr>
        <w:fldChar w:fldCharType="separate"/>
      </w:r>
      <w:r w:rsidR="00E4070E" w:rsidRPr="004257AC">
        <w:rPr>
          <w:sz w:val="22"/>
          <w:szCs w:val="22"/>
        </w:rPr>
        <w:t xml:space="preserve">Table </w:t>
      </w:r>
      <w:r w:rsidR="00E4070E">
        <w:rPr>
          <w:noProof/>
          <w:sz w:val="22"/>
          <w:szCs w:val="22"/>
        </w:rPr>
        <w:t>3</w:t>
      </w:r>
      <w:r w:rsidR="00ED712E">
        <w:rPr>
          <w:rFonts w:asciiTheme="majorBidi" w:hAnsiTheme="majorBidi" w:cstheme="majorBidi"/>
          <w:bCs/>
          <w:iCs/>
          <w:sz w:val="22"/>
          <w:szCs w:val="22"/>
          <w:lang w:val="en-GB"/>
        </w:rPr>
        <w:fldChar w:fldCharType="end"/>
      </w:r>
      <w:r w:rsidR="00ED712E">
        <w:rPr>
          <w:rFonts w:asciiTheme="majorBidi" w:hAnsiTheme="majorBidi" w:cstheme="majorBidi"/>
          <w:bCs/>
          <w:iCs/>
          <w:sz w:val="22"/>
          <w:szCs w:val="22"/>
          <w:lang w:val="en-GB"/>
        </w:rPr>
        <w:t xml:space="preserve"> summarize </w:t>
      </w:r>
      <w:r w:rsidR="00A05EBB">
        <w:rPr>
          <w:rFonts w:asciiTheme="majorBidi" w:hAnsiTheme="majorBidi" w:cstheme="majorBidi"/>
          <w:bCs/>
          <w:iCs/>
          <w:sz w:val="22"/>
          <w:szCs w:val="22"/>
          <w:lang w:val="en-GB"/>
        </w:rPr>
        <w:t>the interpretation of each “SRS resource set” codepoint for Mode 1 and Mode 2, respectively.</w:t>
      </w:r>
    </w:p>
    <w:p w14:paraId="305E3CD9" w14:textId="783ACD83" w:rsidR="00156550" w:rsidRPr="004257AC" w:rsidRDefault="00156550" w:rsidP="00156550">
      <w:pPr>
        <w:pStyle w:val="Caption"/>
        <w:keepNext/>
        <w:jc w:val="center"/>
        <w:rPr>
          <w:sz w:val="22"/>
          <w:szCs w:val="22"/>
        </w:rPr>
      </w:pPr>
      <w:bookmarkStart w:id="6" w:name="_Ref124667363"/>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E4070E">
        <w:rPr>
          <w:noProof/>
          <w:sz w:val="22"/>
          <w:szCs w:val="22"/>
        </w:rPr>
        <w:t>2</w:t>
      </w:r>
      <w:r w:rsidRPr="004257AC">
        <w:rPr>
          <w:sz w:val="22"/>
          <w:szCs w:val="22"/>
        </w:rPr>
        <w:fldChar w:fldCharType="end"/>
      </w:r>
      <w:bookmarkEnd w:id="6"/>
      <w:r>
        <w:rPr>
          <w:sz w:val="22"/>
          <w:szCs w:val="22"/>
        </w:rPr>
        <w:t>: Dynamic switching for Mode 1</w:t>
      </w:r>
      <w:r w:rsidR="00AE6253">
        <w:rPr>
          <w:sz w:val="22"/>
          <w:szCs w:val="22"/>
        </w:rPr>
        <w:t xml:space="preserve"> for SDM</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156550" w:rsidRPr="003F17A8" w14:paraId="1EDF1369" w14:textId="77777777" w:rsidTr="004847B6">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A51120F" w14:textId="77777777" w:rsidR="00156550" w:rsidRPr="005D6E90" w:rsidRDefault="00156550"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2E94A5" w14:textId="77777777" w:rsidR="00156550" w:rsidRPr="005D6E90" w:rsidRDefault="00156550"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2D0928D7" w14:textId="77777777" w:rsidR="00156550" w:rsidRPr="005D6E90" w:rsidRDefault="00156550"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370865A" w14:textId="77777777" w:rsidR="00156550" w:rsidRPr="005D6E90" w:rsidRDefault="00156550"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156550" w:rsidRPr="003F17A8" w14:paraId="3926F709" w14:textId="77777777" w:rsidTr="004847B6">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F863BB" w14:textId="77777777" w:rsidR="00156550" w:rsidRPr="005D6E90" w:rsidRDefault="00156550"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A16ECCD" w14:textId="77777777" w:rsidR="00156550" w:rsidRPr="005D6E90" w:rsidRDefault="00156550"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6C8755A7" w14:textId="77777777" w:rsidR="00156550" w:rsidRPr="005D6E9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86A2F9" w14:textId="5A767B8D" w:rsidR="00156550" w:rsidRPr="00342224" w:rsidRDefault="000A26A9" w:rsidP="00342224">
            <w:pPr>
              <w:spacing w:after="0"/>
              <w:rPr>
                <w:rFonts w:asciiTheme="majorBidi" w:hAnsiTheme="majorBidi" w:cstheme="majorBidi"/>
                <w:bCs/>
                <w:iCs/>
                <w:lang w:val="en-GB"/>
              </w:rPr>
            </w:pPr>
            <w:r>
              <w:rPr>
                <w:rFonts w:asciiTheme="majorBidi" w:hAnsiTheme="majorBidi" w:cstheme="majorBidi"/>
                <w:bCs/>
                <w:iCs/>
                <w:lang w:val="en-GB"/>
              </w:rPr>
              <w:t>One field</w:t>
            </w:r>
            <w:r w:rsidR="00156550">
              <w:rPr>
                <w:rFonts w:asciiTheme="majorBidi" w:hAnsiTheme="majorBidi" w:cstheme="majorBidi"/>
                <w:bCs/>
                <w:iCs/>
                <w:lang w:val="en-GB"/>
              </w:rPr>
              <w:t xml:space="preserve">: Indicates up to X layers associated </w:t>
            </w:r>
            <w:r w:rsidR="00156550" w:rsidRPr="005D6E90">
              <w:rPr>
                <w:rFonts w:asciiTheme="majorBidi" w:hAnsiTheme="majorBidi" w:cstheme="majorBidi"/>
                <w:bCs/>
                <w:iCs/>
                <w:lang w:val="en-GB"/>
              </w:rPr>
              <w:t>with 1</w:t>
            </w:r>
            <w:r w:rsidR="00156550" w:rsidRPr="005D6E90">
              <w:rPr>
                <w:rFonts w:asciiTheme="majorBidi" w:hAnsiTheme="majorBidi" w:cstheme="majorBidi"/>
                <w:bCs/>
                <w:iCs/>
                <w:vertAlign w:val="superscript"/>
                <w:lang w:val="en-GB"/>
              </w:rPr>
              <w:t>st</w:t>
            </w:r>
            <w:r w:rsidR="00156550" w:rsidRPr="005D6E90">
              <w:rPr>
                <w:rFonts w:asciiTheme="majorBidi" w:hAnsiTheme="majorBidi" w:cstheme="majorBidi"/>
                <w:bCs/>
                <w:iCs/>
                <w:lang w:val="en-GB"/>
              </w:rPr>
              <w:t xml:space="preserve"> SRS resource set</w:t>
            </w:r>
            <w:r w:rsidR="00156550">
              <w:rPr>
                <w:rFonts w:asciiTheme="majorBidi" w:hAnsiTheme="majorBidi" w:cstheme="majorBidi"/>
                <w:bCs/>
                <w:iCs/>
                <w:lang w:val="en-GB"/>
              </w:rPr>
              <w:t>.</w:t>
            </w:r>
          </w:p>
        </w:tc>
      </w:tr>
      <w:tr w:rsidR="00156550" w:rsidRPr="003F17A8" w14:paraId="1489C239" w14:textId="77777777" w:rsidTr="004847B6">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DFE02C" w14:textId="77777777" w:rsidR="00156550" w:rsidRPr="005D6E90" w:rsidRDefault="00156550"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5A7D1E5" w14:textId="77777777" w:rsidR="00156550" w:rsidRPr="005D6E90" w:rsidRDefault="00156550"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422C3D32" w14:textId="77777777" w:rsidR="00156550" w:rsidRPr="005D6E9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6995CCC" w14:textId="0E6EACFD" w:rsidR="00156550" w:rsidRPr="005D6E90" w:rsidRDefault="00342224" w:rsidP="00932B15">
            <w:pPr>
              <w:spacing w:after="0"/>
              <w:rPr>
                <w:rFonts w:asciiTheme="majorBidi" w:hAnsiTheme="majorBidi" w:cstheme="majorBidi"/>
                <w:bCs/>
                <w:iCs/>
              </w:rPr>
            </w:pPr>
            <w:r>
              <w:rPr>
                <w:rFonts w:asciiTheme="majorBidi" w:hAnsiTheme="majorBidi" w:cstheme="majorBidi"/>
                <w:bCs/>
                <w:iCs/>
                <w:lang w:val="en-GB"/>
              </w:rPr>
              <w:t>One field</w:t>
            </w:r>
            <w:r w:rsidR="00156550">
              <w:rPr>
                <w:rFonts w:asciiTheme="majorBidi" w:hAnsiTheme="majorBidi" w:cstheme="majorBidi"/>
                <w:bCs/>
                <w:iCs/>
                <w:lang w:val="en-GB"/>
              </w:rPr>
              <w:t>:</w:t>
            </w:r>
            <w:r w:rsidR="00156550" w:rsidRPr="005D6E90">
              <w:rPr>
                <w:rFonts w:asciiTheme="majorBidi" w:hAnsiTheme="majorBidi" w:cstheme="majorBidi"/>
                <w:bCs/>
                <w:iCs/>
                <w:lang w:val="en-GB"/>
              </w:rPr>
              <w:t xml:space="preserve"> </w:t>
            </w:r>
            <w:r w:rsidR="00156550">
              <w:rPr>
                <w:rFonts w:asciiTheme="majorBidi" w:hAnsiTheme="majorBidi" w:cstheme="majorBidi"/>
                <w:bCs/>
                <w:iCs/>
                <w:lang w:val="en-GB"/>
              </w:rPr>
              <w:t xml:space="preserve">Indicates up to X layers associated </w:t>
            </w:r>
            <w:r w:rsidR="00156550" w:rsidRPr="005D6E90">
              <w:rPr>
                <w:rFonts w:asciiTheme="majorBidi" w:hAnsiTheme="majorBidi" w:cstheme="majorBidi"/>
                <w:bCs/>
                <w:iCs/>
                <w:lang w:val="en-GB"/>
              </w:rPr>
              <w:t xml:space="preserve">with </w:t>
            </w:r>
            <w:r w:rsidR="00156550">
              <w:rPr>
                <w:rFonts w:asciiTheme="majorBidi" w:hAnsiTheme="majorBidi" w:cstheme="majorBidi"/>
                <w:bCs/>
                <w:iCs/>
                <w:lang w:val="en-GB"/>
              </w:rPr>
              <w:t>2</w:t>
            </w:r>
            <w:r w:rsidR="00156550" w:rsidRPr="002259A1">
              <w:rPr>
                <w:rFonts w:asciiTheme="majorBidi" w:hAnsiTheme="majorBidi" w:cstheme="majorBidi"/>
                <w:bCs/>
                <w:iCs/>
                <w:vertAlign w:val="superscript"/>
                <w:lang w:val="en-GB"/>
              </w:rPr>
              <w:t>nd</w:t>
            </w:r>
            <w:r w:rsidR="00156550" w:rsidRPr="005D6E90">
              <w:rPr>
                <w:rFonts w:asciiTheme="majorBidi" w:hAnsiTheme="majorBidi" w:cstheme="majorBidi"/>
                <w:bCs/>
                <w:iCs/>
                <w:lang w:val="en-GB"/>
              </w:rPr>
              <w:t xml:space="preserve"> SRS resource set</w:t>
            </w:r>
            <w:r w:rsidR="00156550">
              <w:rPr>
                <w:rFonts w:asciiTheme="majorBidi" w:hAnsiTheme="majorBidi" w:cstheme="majorBidi"/>
                <w:bCs/>
                <w:iCs/>
                <w:lang w:val="en-GB"/>
              </w:rPr>
              <w:t>.</w:t>
            </w:r>
          </w:p>
        </w:tc>
      </w:tr>
      <w:tr w:rsidR="00156550" w:rsidRPr="003F17A8" w14:paraId="6FA0FDA3" w14:textId="77777777" w:rsidTr="004847B6">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ECBC75" w14:textId="77777777" w:rsidR="00156550" w:rsidRPr="005D6E90" w:rsidRDefault="00156550"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068D60" w14:textId="77777777" w:rsidR="00156550" w:rsidRPr="005D6E9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 xml:space="preserve">SDM mode </w:t>
            </w:r>
            <w:r>
              <w:rPr>
                <w:rFonts w:asciiTheme="majorBidi" w:hAnsiTheme="majorBidi" w:cstheme="majorBidi"/>
                <w:bCs/>
                <w:iCs/>
                <w:lang w:val="en-GB"/>
              </w:rPr>
              <w:t>with both SRS resource sets</w:t>
            </w:r>
          </w:p>
          <w:p w14:paraId="126A708C" w14:textId="77777777" w:rsidR="00156550" w:rsidRPr="005D6E90" w:rsidRDefault="00156550"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186C6814" w14:textId="06017949" w:rsidR="00156550" w:rsidRPr="005D6E90" w:rsidRDefault="009D0999" w:rsidP="00932B15">
            <w:pPr>
              <w:spacing w:after="0"/>
              <w:rPr>
                <w:rFonts w:asciiTheme="majorBidi" w:hAnsiTheme="majorBidi" w:cstheme="majorBidi"/>
                <w:bCs/>
                <w:iCs/>
                <w:lang w:val="en-GB"/>
              </w:rPr>
            </w:pPr>
            <w:r>
              <w:rPr>
                <w:rFonts w:asciiTheme="majorBidi" w:hAnsiTheme="majorBidi" w:cstheme="majorBidi"/>
                <w:bCs/>
                <w:iCs/>
                <w:lang w:val="en-GB"/>
              </w:rPr>
              <w:t>Y</w:t>
            </w:r>
            <w:r w:rsidR="00156550" w:rsidRPr="005D6E90">
              <w:rPr>
                <w:rFonts w:asciiTheme="majorBidi" w:hAnsiTheme="majorBidi" w:cstheme="majorBidi"/>
                <w:bCs/>
                <w:iCs/>
                <w:lang w:val="en-GB"/>
              </w:rPr>
              <w:t>+</w:t>
            </w:r>
            <w:r>
              <w:rPr>
                <w:rFonts w:asciiTheme="majorBidi" w:hAnsiTheme="majorBidi" w:cstheme="majorBidi"/>
                <w:bCs/>
                <w:iCs/>
                <w:lang w:val="en-GB"/>
              </w:rPr>
              <w:t>Y</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E18A1B" w14:textId="6D523C27" w:rsidR="00156550" w:rsidRDefault="00156550"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w:t>
            </w:r>
            <w:r w:rsidR="00D87379">
              <w:rPr>
                <w:rFonts w:asciiTheme="majorBidi" w:hAnsiTheme="majorBidi" w:cstheme="majorBidi"/>
                <w:bCs/>
                <w:iCs/>
                <w:lang w:val="en-GB"/>
              </w:rPr>
              <w:t>Y</w:t>
            </w:r>
            <w:r>
              <w:rPr>
                <w:rFonts w:asciiTheme="majorBidi" w:hAnsiTheme="majorBidi" w:cstheme="majorBidi"/>
                <w:bCs/>
                <w:iCs/>
                <w:lang w:val="en-GB"/>
              </w:rPr>
              <w:t xml:space="preserve">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147BE230" w14:textId="082C3860" w:rsidR="00156550" w:rsidRPr="005D6E90" w:rsidRDefault="00156550"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w:t>
            </w:r>
            <w:r w:rsidR="00D87379">
              <w:rPr>
                <w:rFonts w:asciiTheme="majorBidi" w:hAnsiTheme="majorBidi" w:cstheme="majorBidi"/>
                <w:bCs/>
                <w:iCs/>
                <w:lang w:val="en-GB"/>
              </w:rPr>
              <w:t>Y</w:t>
            </w:r>
            <w:r>
              <w:rPr>
                <w:rFonts w:asciiTheme="majorBidi" w:hAnsiTheme="majorBidi" w:cstheme="majorBidi"/>
                <w:bCs/>
                <w:iCs/>
                <w:lang w:val="en-GB"/>
              </w:rPr>
              <w:t xml:space="preserve">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bl>
    <w:p w14:paraId="18026EB8" w14:textId="77777777" w:rsidR="00156550" w:rsidRPr="00843E92" w:rsidRDefault="00156550" w:rsidP="00843E92">
      <w:pPr>
        <w:jc w:val="both"/>
        <w:rPr>
          <w:rFonts w:asciiTheme="majorBidi" w:hAnsiTheme="majorBidi" w:cstheme="majorBidi"/>
          <w:bCs/>
          <w:iCs/>
          <w:sz w:val="22"/>
          <w:szCs w:val="22"/>
          <w:lang w:val="en-GB"/>
        </w:rPr>
      </w:pPr>
    </w:p>
    <w:p w14:paraId="5A20C6E5" w14:textId="629335D4" w:rsidR="009C4375" w:rsidRPr="004257AC" w:rsidRDefault="009C4375" w:rsidP="009C4375">
      <w:pPr>
        <w:pStyle w:val="Caption"/>
        <w:keepNext/>
        <w:jc w:val="center"/>
        <w:rPr>
          <w:sz w:val="22"/>
          <w:szCs w:val="22"/>
        </w:rPr>
      </w:pPr>
      <w:bookmarkStart w:id="7" w:name="_Ref124667373"/>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E4070E">
        <w:rPr>
          <w:noProof/>
          <w:sz w:val="22"/>
          <w:szCs w:val="22"/>
        </w:rPr>
        <w:t>3</w:t>
      </w:r>
      <w:r w:rsidRPr="004257AC">
        <w:rPr>
          <w:sz w:val="22"/>
          <w:szCs w:val="22"/>
        </w:rPr>
        <w:fldChar w:fldCharType="end"/>
      </w:r>
      <w:bookmarkEnd w:id="7"/>
      <w:r>
        <w:rPr>
          <w:sz w:val="22"/>
          <w:szCs w:val="22"/>
        </w:rPr>
        <w:t xml:space="preserve">: Dynamic switching for </w:t>
      </w:r>
      <w:r w:rsidR="001C15C0">
        <w:rPr>
          <w:sz w:val="22"/>
          <w:szCs w:val="22"/>
        </w:rPr>
        <w:t>Mode 2</w:t>
      </w:r>
      <w:r w:rsidR="00AE6253">
        <w:rPr>
          <w:sz w:val="22"/>
          <w:szCs w:val="22"/>
        </w:rPr>
        <w:t xml:space="preserve"> for SDM</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A30917" w:rsidRPr="003F17A8" w14:paraId="5D5F145E" w14:textId="77777777" w:rsidTr="004847B6">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67B2F0F" w14:textId="77777777" w:rsidR="00954264" w:rsidRPr="005D6E90" w:rsidRDefault="00954264"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C9338F" w14:textId="77777777" w:rsidR="00954264" w:rsidRPr="005D6E90" w:rsidRDefault="00954264"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2DB9C4F6" w14:textId="53002B59" w:rsidR="00954264" w:rsidRPr="005D6E90" w:rsidRDefault="004D4350"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CBB802" w14:textId="28CF248C" w:rsidR="00954264" w:rsidRPr="005D6E90" w:rsidRDefault="00954264"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A30917" w:rsidRPr="003F17A8" w14:paraId="555BEADC" w14:textId="77777777" w:rsidTr="004847B6">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9D4CDE" w14:textId="77777777" w:rsidR="00954264" w:rsidRPr="005D6E90" w:rsidRDefault="00954264"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49A97A5" w14:textId="77777777" w:rsidR="00954264" w:rsidRPr="005D6E90" w:rsidRDefault="00954264"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1FEA02D3" w14:textId="62AE9F71" w:rsidR="00954264" w:rsidRPr="005D6E90" w:rsidRDefault="004D43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F1E54FF" w14:textId="0F8C7F0B" w:rsidR="00C156FF" w:rsidRDefault="00954264" w:rsidP="00080919">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sidR="008B6E52">
              <w:rPr>
                <w:rFonts w:asciiTheme="majorBidi" w:hAnsiTheme="majorBidi" w:cstheme="majorBidi"/>
                <w:bCs/>
                <w:iCs/>
                <w:lang w:val="en-GB"/>
              </w:rPr>
              <w:t>:</w:t>
            </w:r>
            <w:r w:rsidR="00C156FF">
              <w:rPr>
                <w:rFonts w:asciiTheme="majorBidi" w:hAnsiTheme="majorBidi" w:cstheme="majorBidi"/>
                <w:bCs/>
                <w:iCs/>
                <w:lang w:val="en-GB"/>
              </w:rPr>
              <w:t xml:space="preserve"> Indicates up to X </w:t>
            </w:r>
            <w:r w:rsidR="00431D0F">
              <w:rPr>
                <w:rFonts w:asciiTheme="majorBidi" w:hAnsiTheme="majorBidi" w:cstheme="majorBidi"/>
                <w:bCs/>
                <w:iCs/>
                <w:lang w:val="en-GB"/>
              </w:rPr>
              <w:t xml:space="preserve">layers </w:t>
            </w:r>
            <w:r w:rsidR="00341EE6">
              <w:rPr>
                <w:rFonts w:asciiTheme="majorBidi" w:hAnsiTheme="majorBidi" w:cstheme="majorBidi"/>
                <w:bCs/>
                <w:iCs/>
                <w:lang w:val="en-GB"/>
              </w:rPr>
              <w:t xml:space="preserve">associated </w:t>
            </w:r>
            <w:r w:rsidR="00341EE6" w:rsidRPr="005D6E90">
              <w:rPr>
                <w:rFonts w:asciiTheme="majorBidi" w:hAnsiTheme="majorBidi" w:cstheme="majorBidi"/>
                <w:bCs/>
                <w:iCs/>
                <w:lang w:val="en-GB"/>
              </w:rPr>
              <w:t>with 1</w:t>
            </w:r>
            <w:r w:rsidR="00341EE6" w:rsidRPr="005D6E90">
              <w:rPr>
                <w:rFonts w:asciiTheme="majorBidi" w:hAnsiTheme="majorBidi" w:cstheme="majorBidi"/>
                <w:bCs/>
                <w:iCs/>
                <w:vertAlign w:val="superscript"/>
                <w:lang w:val="en-GB"/>
              </w:rPr>
              <w:t>st</w:t>
            </w:r>
            <w:r w:rsidR="00341EE6" w:rsidRPr="005D6E90">
              <w:rPr>
                <w:rFonts w:asciiTheme="majorBidi" w:hAnsiTheme="majorBidi" w:cstheme="majorBidi"/>
                <w:bCs/>
                <w:iCs/>
                <w:lang w:val="en-GB"/>
              </w:rPr>
              <w:t xml:space="preserve"> SRS resource set</w:t>
            </w:r>
            <w:r w:rsidR="002E450E">
              <w:rPr>
                <w:rFonts w:asciiTheme="majorBidi" w:hAnsiTheme="majorBidi" w:cstheme="majorBidi"/>
                <w:bCs/>
                <w:iCs/>
                <w:lang w:val="en-GB"/>
              </w:rPr>
              <w:t>.</w:t>
            </w:r>
          </w:p>
          <w:p w14:paraId="19B87B39" w14:textId="23896D44" w:rsidR="00954264" w:rsidRPr="005D6E90" w:rsidRDefault="00954264"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sidR="00BE0FCC">
              <w:rPr>
                <w:rFonts w:asciiTheme="majorBidi" w:hAnsiTheme="majorBidi" w:cstheme="majorBidi"/>
                <w:bCs/>
                <w:iCs/>
                <w:lang w:val="en-GB"/>
              </w:rPr>
              <w:t>:</w:t>
            </w:r>
            <w:r w:rsidRPr="005D6E90">
              <w:rPr>
                <w:rFonts w:asciiTheme="majorBidi" w:hAnsiTheme="majorBidi" w:cstheme="majorBidi"/>
                <w:bCs/>
                <w:iCs/>
                <w:lang w:val="en-GB"/>
              </w:rPr>
              <w:t xml:space="preserve"> </w:t>
            </w:r>
            <w:r w:rsidR="00BE0FCC">
              <w:rPr>
                <w:rFonts w:asciiTheme="majorBidi" w:hAnsiTheme="majorBidi" w:cstheme="majorBidi"/>
                <w:bCs/>
                <w:iCs/>
                <w:lang w:val="en-GB"/>
              </w:rPr>
              <w:t>U</w:t>
            </w:r>
            <w:r w:rsidRPr="005D6E90">
              <w:rPr>
                <w:rFonts w:asciiTheme="majorBidi" w:hAnsiTheme="majorBidi" w:cstheme="majorBidi"/>
                <w:bCs/>
                <w:iCs/>
                <w:lang w:val="en-GB"/>
              </w:rPr>
              <w:t>nused</w:t>
            </w:r>
          </w:p>
        </w:tc>
      </w:tr>
      <w:tr w:rsidR="00A30917" w:rsidRPr="003F17A8" w14:paraId="24B4C6A2" w14:textId="77777777" w:rsidTr="004847B6">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4DD9C1" w14:textId="77777777" w:rsidR="00954264" w:rsidRPr="005D6E90" w:rsidRDefault="00954264"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A7A72A" w14:textId="77777777" w:rsidR="00954264" w:rsidRPr="005D6E90" w:rsidRDefault="00954264"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78E3D3BC" w14:textId="6027A943" w:rsidR="00954264" w:rsidRPr="005D6E90" w:rsidRDefault="004D4350"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CD765B8" w14:textId="4EF1A4BE" w:rsidR="00F32F49" w:rsidRDefault="002259A1" w:rsidP="00080919">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w:t>
            </w:r>
            <w:r w:rsidR="002E450E">
              <w:rPr>
                <w:rFonts w:asciiTheme="majorBidi" w:hAnsiTheme="majorBidi" w:cstheme="majorBidi"/>
                <w:bCs/>
                <w:iCs/>
                <w:lang w:val="en-GB"/>
              </w:rPr>
              <w:t>Unused</w:t>
            </w:r>
            <w:r w:rsidR="00F32F49">
              <w:rPr>
                <w:rFonts w:asciiTheme="majorBidi" w:hAnsiTheme="majorBidi" w:cstheme="majorBidi"/>
                <w:bCs/>
                <w:iCs/>
                <w:lang w:val="en-GB"/>
              </w:rPr>
              <w:t>.</w:t>
            </w:r>
          </w:p>
          <w:p w14:paraId="1DC4DF3C" w14:textId="381441AC" w:rsidR="00954264" w:rsidRPr="005D6E90" w:rsidRDefault="002259A1" w:rsidP="002259A1">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X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sidR="00F32F49">
              <w:rPr>
                <w:rFonts w:asciiTheme="majorBidi" w:hAnsiTheme="majorBidi" w:cstheme="majorBidi"/>
                <w:bCs/>
                <w:iCs/>
                <w:lang w:val="en-GB"/>
              </w:rPr>
              <w:t>.</w:t>
            </w:r>
          </w:p>
        </w:tc>
      </w:tr>
      <w:tr w:rsidR="00A30917" w:rsidRPr="003F17A8" w14:paraId="3D71D2D1" w14:textId="77777777" w:rsidTr="004847B6">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34F36B" w14:textId="77777777" w:rsidR="00954264" w:rsidRPr="005D6E90" w:rsidRDefault="00954264"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86B1D0B" w14:textId="2D595925" w:rsidR="00954264" w:rsidRPr="005D6E90" w:rsidRDefault="00954264" w:rsidP="00932B15">
            <w:pPr>
              <w:spacing w:after="0"/>
              <w:rPr>
                <w:rFonts w:asciiTheme="majorBidi" w:hAnsiTheme="majorBidi" w:cstheme="majorBidi"/>
                <w:bCs/>
                <w:iCs/>
                <w:lang w:val="en-GB"/>
              </w:rPr>
            </w:pPr>
            <w:r w:rsidRPr="005D6E90">
              <w:rPr>
                <w:rFonts w:asciiTheme="majorBidi" w:hAnsiTheme="majorBidi" w:cstheme="majorBidi"/>
                <w:bCs/>
                <w:iCs/>
                <w:lang w:val="en-GB"/>
              </w:rPr>
              <w:t xml:space="preserve">SDM mode </w:t>
            </w:r>
            <w:r w:rsidR="00F32F49">
              <w:rPr>
                <w:rFonts w:asciiTheme="majorBidi" w:hAnsiTheme="majorBidi" w:cstheme="majorBidi"/>
                <w:bCs/>
                <w:iCs/>
                <w:lang w:val="en-GB"/>
              </w:rPr>
              <w:t>with both SRS resource sets</w:t>
            </w:r>
          </w:p>
          <w:p w14:paraId="6011C353" w14:textId="6E747819" w:rsidR="00954264" w:rsidRPr="005D6E90" w:rsidRDefault="00954264"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3629EC43" w14:textId="2603E69D" w:rsidR="00954264" w:rsidRPr="005D6E90" w:rsidRDefault="004D4350" w:rsidP="00932B15">
            <w:pPr>
              <w:spacing w:after="0"/>
              <w:rPr>
                <w:rFonts w:asciiTheme="majorBidi" w:hAnsiTheme="majorBidi" w:cstheme="majorBidi"/>
                <w:bCs/>
                <w:iCs/>
                <w:lang w:val="en-GB"/>
              </w:rPr>
            </w:pPr>
            <w:r w:rsidRPr="005D6E90">
              <w:rPr>
                <w:rFonts w:asciiTheme="majorBidi" w:hAnsiTheme="majorBidi" w:cstheme="majorBidi"/>
                <w:bCs/>
                <w:iCs/>
                <w:lang w:val="en-GB"/>
              </w:rPr>
              <w:t>X+X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82B2198" w14:textId="3D44226D" w:rsidR="00080919" w:rsidRDefault="00A30917" w:rsidP="00080919">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X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247F29C3" w14:textId="0089B14E" w:rsidR="00954264" w:rsidRPr="005D6E90" w:rsidRDefault="00A30917"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X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bl>
    <w:p w14:paraId="709242AC" w14:textId="0915A6F6" w:rsidR="00397AB1" w:rsidRDefault="00397AB1" w:rsidP="00CE0582">
      <w:pPr>
        <w:jc w:val="both"/>
        <w:rPr>
          <w:rFonts w:asciiTheme="majorBidi" w:hAnsiTheme="majorBidi" w:cstheme="majorBidi"/>
          <w:bCs/>
          <w:iCs/>
          <w:sz w:val="22"/>
          <w:szCs w:val="22"/>
          <w:lang w:val="en-GB"/>
        </w:rPr>
      </w:pPr>
    </w:p>
    <w:p w14:paraId="1EB2D016" w14:textId="059AAD7B" w:rsidR="001072D1" w:rsidRDefault="001072D1"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Given the discussions above, we propose the following regarding dynamic switching between sTRP and SDM:</w:t>
      </w:r>
    </w:p>
    <w:p w14:paraId="1B410066" w14:textId="48814696" w:rsidR="00C072D1" w:rsidRPr="00D51FC0" w:rsidRDefault="003D4221" w:rsidP="00D51FC0">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sidR="00D74DF3">
        <w:rPr>
          <w:rFonts w:asciiTheme="majorBidi" w:eastAsia="Batang" w:hAnsiTheme="majorBidi" w:cstheme="majorBidi"/>
          <w:b/>
          <w:sz w:val="22"/>
          <w:szCs w:val="28"/>
          <w:u w:val="single"/>
          <w:lang w:val="en-GB"/>
        </w:rPr>
        <w:t>3</w:t>
      </w:r>
      <w:r w:rsidRPr="003A4F43">
        <w:rPr>
          <w:rFonts w:asciiTheme="majorBidi" w:hAnsiTheme="majorBidi" w:cstheme="majorBidi"/>
          <w:b/>
          <w:iCs/>
          <w:sz w:val="22"/>
          <w:szCs w:val="18"/>
          <w:lang w:val="en-GB" w:eastAsia="ko-KR"/>
        </w:rPr>
        <w:t xml:space="preserve">: </w:t>
      </w:r>
      <w:r w:rsidR="004B209E" w:rsidRPr="004B209E">
        <w:rPr>
          <w:rFonts w:asciiTheme="majorBidi" w:hAnsiTheme="majorBidi" w:cstheme="majorBidi"/>
          <w:b/>
          <w:iCs/>
          <w:sz w:val="22"/>
          <w:szCs w:val="18"/>
          <w:lang w:val="en-GB" w:eastAsia="ko-KR"/>
        </w:rPr>
        <w:t>For dynamic switching between SDM scheme of single-DCI based STxMP PUSCH and sTRP transmission</w:t>
      </w:r>
      <w:r w:rsidR="004B209E">
        <w:rPr>
          <w:rFonts w:asciiTheme="majorBidi" w:hAnsiTheme="majorBidi" w:cstheme="majorBidi"/>
          <w:b/>
          <w:iCs/>
          <w:sz w:val="22"/>
          <w:szCs w:val="18"/>
          <w:lang w:val="en-GB" w:eastAsia="ko-KR"/>
        </w:rPr>
        <w:t>:</w:t>
      </w:r>
      <w:r w:rsidR="007543EA">
        <w:rPr>
          <w:rFonts w:asciiTheme="majorBidi" w:hAnsiTheme="majorBidi" w:cstheme="majorBidi"/>
          <w:b/>
          <w:iCs/>
          <w:sz w:val="22"/>
          <w:szCs w:val="18"/>
          <w:lang w:val="en-GB" w:eastAsia="ko-KR"/>
        </w:rPr>
        <w:t xml:space="preserve"> </w:t>
      </w:r>
    </w:p>
    <w:p w14:paraId="75625ECB" w14:textId="1999910A" w:rsidR="003D4221" w:rsidRPr="00C072D1" w:rsidRDefault="009A271B" w:rsidP="002E6376">
      <w:pPr>
        <w:pStyle w:val="ListParagraph"/>
        <w:numPr>
          <w:ilvl w:val="0"/>
          <w:numId w:val="1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For </w:t>
      </w:r>
      <w:r w:rsidRPr="009A271B">
        <w:rPr>
          <w:rFonts w:asciiTheme="majorBidi" w:hAnsiTheme="majorBidi" w:cstheme="majorBidi"/>
          <w:b/>
          <w:iCs/>
          <w:szCs w:val="18"/>
          <w:lang w:val="en-GB" w:eastAsia="ko-KR"/>
        </w:rPr>
        <w:t>the maximal number of layers for sTRP transmission</w:t>
      </w:r>
      <w:r>
        <w:rPr>
          <w:rFonts w:asciiTheme="majorBidi" w:hAnsiTheme="majorBidi" w:cstheme="majorBidi"/>
          <w:b/>
          <w:iCs/>
          <w:szCs w:val="18"/>
          <w:lang w:val="en-GB" w:eastAsia="ko-KR"/>
        </w:rPr>
        <w:t>, support Option 1.</w:t>
      </w:r>
    </w:p>
    <w:p w14:paraId="39B93C2B" w14:textId="6DD27191" w:rsidR="009A271B" w:rsidRDefault="009A271B" w:rsidP="002E6376">
      <w:pPr>
        <w:pStyle w:val="ListParagraph"/>
        <w:numPr>
          <w:ilvl w:val="0"/>
          <w:numId w:val="15"/>
        </w:numPr>
        <w:jc w:val="both"/>
        <w:rPr>
          <w:rFonts w:asciiTheme="majorBidi" w:hAnsiTheme="majorBidi" w:cstheme="majorBidi"/>
          <w:b/>
          <w:iCs/>
          <w:lang w:val="en-GB"/>
        </w:rPr>
      </w:pPr>
      <w:r>
        <w:rPr>
          <w:rFonts w:asciiTheme="majorBidi" w:hAnsiTheme="majorBidi" w:cstheme="majorBidi"/>
          <w:b/>
          <w:iCs/>
          <w:lang w:val="en-GB"/>
        </w:rPr>
        <w:t xml:space="preserve">For the </w:t>
      </w:r>
      <w:r w:rsidRPr="009A271B">
        <w:rPr>
          <w:rFonts w:asciiTheme="majorBidi" w:hAnsiTheme="majorBidi" w:cstheme="majorBidi"/>
          <w:b/>
          <w:iCs/>
          <w:lang w:val="en-GB"/>
        </w:rPr>
        <w:t>maximal number of layers of SDM transmission</w:t>
      </w:r>
      <w:r>
        <w:rPr>
          <w:rFonts w:asciiTheme="majorBidi" w:hAnsiTheme="majorBidi" w:cstheme="majorBidi"/>
          <w:b/>
          <w:iCs/>
          <w:lang w:val="en-GB"/>
        </w:rPr>
        <w:t xml:space="preserve">, support </w:t>
      </w:r>
      <w:r w:rsidR="00056BDB">
        <w:rPr>
          <w:rFonts w:asciiTheme="majorBidi" w:hAnsiTheme="majorBidi" w:cstheme="majorBidi"/>
          <w:b/>
          <w:iCs/>
          <w:lang w:val="en-GB"/>
        </w:rPr>
        <w:t>both Alt1 and Alt1a.</w:t>
      </w:r>
    </w:p>
    <w:p w14:paraId="4AFA79CE" w14:textId="5F04127B" w:rsidR="00D51FC0" w:rsidRPr="00510B95" w:rsidRDefault="00056BDB" w:rsidP="002E6376">
      <w:pPr>
        <w:pStyle w:val="ListParagraph"/>
        <w:numPr>
          <w:ilvl w:val="1"/>
          <w:numId w:val="15"/>
        </w:numPr>
        <w:jc w:val="both"/>
        <w:rPr>
          <w:rFonts w:ascii="Times New Roman" w:hAnsi="Times New Roman"/>
          <w:b/>
          <w:iCs/>
          <w:lang w:val="en-GB"/>
        </w:rPr>
      </w:pPr>
      <w:r w:rsidRPr="00510B95">
        <w:rPr>
          <w:rFonts w:ascii="Times New Roman" w:hAnsi="Times New Roman"/>
          <w:b/>
          <w:iCs/>
          <w:lang w:val="en-GB"/>
        </w:rPr>
        <w:t xml:space="preserve">If </w:t>
      </w:r>
      <w:r w:rsidR="00615D53" w:rsidRPr="00510B95">
        <w:rPr>
          <w:rFonts w:ascii="Times New Roman" w:hAnsi="Times New Roman"/>
          <w:b/>
          <w:iCs/>
          <w:lang w:val="en-GB"/>
        </w:rPr>
        <w:t>a new max rank based on Alt1</w:t>
      </w:r>
      <w:r w:rsidR="00D64F6F" w:rsidRPr="00510B95">
        <w:rPr>
          <w:rFonts w:ascii="Times New Roman" w:hAnsi="Times New Roman"/>
          <w:b/>
          <w:iCs/>
          <w:lang w:val="en-GB"/>
        </w:rPr>
        <w:t xml:space="preserve"> </w:t>
      </w:r>
      <w:r w:rsidR="00615D53" w:rsidRPr="00510B95">
        <w:rPr>
          <w:rFonts w:ascii="Times New Roman" w:hAnsi="Times New Roman"/>
          <w:b/>
          <w:iCs/>
          <w:lang w:val="en-GB"/>
        </w:rPr>
        <w:t>is configured</w:t>
      </w:r>
      <w:r w:rsidR="00673FC3" w:rsidRPr="00510B95">
        <w:rPr>
          <w:rFonts w:ascii="Times New Roman" w:hAnsi="Times New Roman"/>
          <w:b/>
          <w:iCs/>
          <w:lang w:val="en-GB"/>
        </w:rPr>
        <w:t xml:space="preserve"> (Mode 1):</w:t>
      </w:r>
    </w:p>
    <w:p w14:paraId="3A45ED59" w14:textId="5C3A1DD0" w:rsidR="004F7FFB" w:rsidRPr="00510B95" w:rsidRDefault="001F19EB" w:rsidP="002E6376">
      <w:pPr>
        <w:pStyle w:val="ListParagraph"/>
        <w:numPr>
          <w:ilvl w:val="2"/>
          <w:numId w:val="15"/>
        </w:numPr>
        <w:jc w:val="both"/>
        <w:rPr>
          <w:rFonts w:ascii="Times New Roman" w:hAnsi="Times New Roman"/>
          <w:b/>
          <w:iCs/>
          <w:lang w:val="en-GB"/>
        </w:rPr>
      </w:pPr>
      <w:r w:rsidRPr="00510B95">
        <w:rPr>
          <w:rFonts w:ascii="Times New Roman" w:hAnsi="Times New Roman"/>
          <w:b/>
          <w:iCs/>
          <w:lang w:val="en-GB"/>
        </w:rPr>
        <w:t xml:space="preserve">Y&lt;X, where Y is the value of the new max rank, and X </w:t>
      </w:r>
      <w:r w:rsidR="00913110" w:rsidRPr="00510B95">
        <w:rPr>
          <w:rFonts w:ascii="Times New Roman" w:hAnsi="Times New Roman"/>
          <w:b/>
          <w:iCs/>
          <w:lang w:val="en-GB"/>
        </w:rPr>
        <w:t xml:space="preserve">is the </w:t>
      </w:r>
      <w:r w:rsidR="00E94D2D">
        <w:rPr>
          <w:rFonts w:ascii="Times New Roman" w:hAnsi="Times New Roman"/>
          <w:b/>
          <w:iCs/>
          <w:lang w:val="en-GB"/>
        </w:rPr>
        <w:t xml:space="preserve">value of the </w:t>
      </w:r>
      <w:r w:rsidR="00913110" w:rsidRPr="00510B95">
        <w:rPr>
          <w:rFonts w:ascii="Times New Roman" w:hAnsi="Times New Roman"/>
          <w:b/>
          <w:iCs/>
          <w:lang w:val="en-GB"/>
        </w:rPr>
        <w:t>legacy max rank.</w:t>
      </w:r>
    </w:p>
    <w:p w14:paraId="5ECCC0AD" w14:textId="57F29EB3" w:rsidR="00673FC3" w:rsidRDefault="003C6B28" w:rsidP="002E6376">
      <w:pPr>
        <w:pStyle w:val="ListParagraph"/>
        <w:numPr>
          <w:ilvl w:val="2"/>
          <w:numId w:val="15"/>
        </w:numPr>
        <w:jc w:val="both"/>
        <w:rPr>
          <w:rFonts w:ascii="Times New Roman" w:hAnsi="Times New Roman"/>
          <w:b/>
          <w:iCs/>
          <w:lang w:val="en-GB"/>
        </w:rPr>
      </w:pPr>
      <w:r w:rsidRPr="00510B95">
        <w:rPr>
          <w:rFonts w:ascii="Times New Roman" w:hAnsi="Times New Roman"/>
          <w:b/>
          <w:iCs/>
          <w:lang w:val="en-GB"/>
        </w:rPr>
        <w:fldChar w:fldCharType="begin"/>
      </w:r>
      <w:r w:rsidRPr="00510B95">
        <w:rPr>
          <w:rFonts w:ascii="Times New Roman" w:hAnsi="Times New Roman"/>
          <w:b/>
          <w:iCs/>
          <w:lang w:val="en-GB"/>
        </w:rPr>
        <w:instrText xml:space="preserve"> REF _Ref124667363 \h </w:instrText>
      </w:r>
      <w:r w:rsidR="00510B95" w:rsidRPr="00510B95">
        <w:rPr>
          <w:rFonts w:ascii="Times New Roman" w:hAnsi="Times New Roman"/>
          <w:b/>
          <w:iCs/>
          <w:lang w:val="en-GB"/>
        </w:rPr>
        <w:instrText xml:space="preserve">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00E4070E" w:rsidRPr="00E4070E">
        <w:rPr>
          <w:rFonts w:ascii="Times New Roman" w:hAnsi="Times New Roman"/>
          <w:b/>
        </w:rPr>
        <w:t xml:space="preserve">Table </w:t>
      </w:r>
      <w:r w:rsidR="00E4070E" w:rsidRPr="00E4070E">
        <w:rPr>
          <w:rFonts w:ascii="Times New Roman" w:hAnsi="Times New Roman"/>
          <w:b/>
          <w:noProof/>
        </w:rPr>
        <w:t>2</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p>
    <w:p w14:paraId="6F4E7ECF" w14:textId="44BBF28B" w:rsidR="00B860B0" w:rsidRDefault="00185E8C" w:rsidP="002E6376">
      <w:pPr>
        <w:pStyle w:val="ListParagraph"/>
        <w:numPr>
          <w:ilvl w:val="2"/>
          <w:numId w:val="15"/>
        </w:numPr>
        <w:jc w:val="both"/>
        <w:rPr>
          <w:rFonts w:ascii="Times New Roman" w:hAnsi="Times New Roman"/>
          <w:b/>
          <w:iCs/>
          <w:lang w:val="en-GB"/>
        </w:rPr>
      </w:pPr>
      <w:r>
        <w:rPr>
          <w:rFonts w:ascii="Times New Roman" w:hAnsi="Times New Roman"/>
          <w:b/>
          <w:iCs/>
          <w:lang w:val="en-GB"/>
        </w:rPr>
        <w:t xml:space="preserve">For CB-based </w:t>
      </w:r>
      <w:r w:rsidR="000C25C1">
        <w:rPr>
          <w:rFonts w:ascii="Times New Roman" w:hAnsi="Times New Roman"/>
          <w:b/>
          <w:iCs/>
          <w:lang w:val="en-GB"/>
        </w:rPr>
        <w:t xml:space="preserve">SDM </w:t>
      </w:r>
      <w:r>
        <w:rPr>
          <w:rFonts w:ascii="Times New Roman" w:hAnsi="Times New Roman"/>
          <w:b/>
          <w:iCs/>
          <w:lang w:val="en-GB"/>
        </w:rPr>
        <w:t>PUSCH,</w:t>
      </w:r>
      <w:r w:rsidR="00DD4D85">
        <w:rPr>
          <w:rFonts w:ascii="Times New Roman" w:hAnsi="Times New Roman"/>
          <w:b/>
          <w:iCs/>
          <w:lang w:val="en-GB"/>
        </w:rPr>
        <w:t xml:space="preserve"> </w:t>
      </w:r>
      <w:r w:rsidR="00263D49">
        <w:rPr>
          <w:rFonts w:ascii="Times New Roman" w:hAnsi="Times New Roman"/>
          <w:b/>
          <w:iCs/>
          <w:lang w:val="en-GB"/>
        </w:rPr>
        <w:t xml:space="preserve">if </w:t>
      </w:r>
      <w:r w:rsidR="00865FFF" w:rsidRPr="00186BF9">
        <w:rPr>
          <w:rFonts w:ascii="Times New Roman" w:hAnsi="Times New Roman"/>
          <w:b/>
          <w:iCs/>
          <w:lang w:val="en-GB"/>
        </w:rPr>
        <w:t>two SRS resources indicated by the two SRI fields</w:t>
      </w:r>
      <w:r w:rsidR="00263D49">
        <w:rPr>
          <w:rFonts w:ascii="Times New Roman" w:hAnsi="Times New Roman"/>
          <w:b/>
          <w:iCs/>
          <w:lang w:val="en-GB"/>
        </w:rPr>
        <w:t xml:space="preserve"> each </w:t>
      </w:r>
      <w:r w:rsidR="00865FFF" w:rsidRPr="00186BF9">
        <w:rPr>
          <w:rFonts w:ascii="Times New Roman" w:hAnsi="Times New Roman"/>
          <w:b/>
          <w:iCs/>
          <w:lang w:val="en-GB"/>
        </w:rPr>
        <w:t>have</w:t>
      </w:r>
      <w:r w:rsidR="00263D49">
        <w:rPr>
          <w:rFonts w:ascii="Times New Roman" w:hAnsi="Times New Roman"/>
          <w:b/>
          <w:iCs/>
          <w:lang w:val="en-GB"/>
        </w:rPr>
        <w:t xml:space="preserve"> P SRS ports</w:t>
      </w:r>
    </w:p>
    <w:p w14:paraId="3382C5CA" w14:textId="77777777" w:rsidR="00757B30" w:rsidRDefault="000C25C1" w:rsidP="002E6376">
      <w:pPr>
        <w:pStyle w:val="ListParagraph"/>
        <w:numPr>
          <w:ilvl w:val="3"/>
          <w:numId w:val="15"/>
        </w:numPr>
        <w:jc w:val="both"/>
        <w:rPr>
          <w:rFonts w:ascii="Times New Roman" w:hAnsi="Times New Roman"/>
          <w:b/>
          <w:iCs/>
          <w:lang w:val="en-GB"/>
        </w:rPr>
      </w:pPr>
      <w:r>
        <w:rPr>
          <w:rFonts w:ascii="Times New Roman" w:hAnsi="Times New Roman"/>
          <w:b/>
          <w:iCs/>
          <w:lang w:val="en-GB"/>
        </w:rPr>
        <w:lastRenderedPageBreak/>
        <w:t xml:space="preserve">The first TPMI field </w:t>
      </w:r>
      <w:r w:rsidR="00263621">
        <w:rPr>
          <w:rFonts w:ascii="Times New Roman" w:hAnsi="Times New Roman"/>
          <w:b/>
          <w:iCs/>
          <w:lang w:val="en-GB"/>
        </w:rPr>
        <w:t xml:space="preserve">indicates a </w:t>
      </w:r>
      <w:r w:rsidR="0036147F">
        <w:rPr>
          <w:rFonts w:ascii="Times New Roman" w:hAnsi="Times New Roman"/>
          <w:b/>
          <w:iCs/>
          <w:lang w:val="en-GB"/>
        </w:rPr>
        <w:t xml:space="preserve">first </w:t>
      </w:r>
      <w:r w:rsidR="00263621">
        <w:rPr>
          <w:rFonts w:ascii="Times New Roman" w:hAnsi="Times New Roman"/>
          <w:b/>
          <w:iCs/>
          <w:lang w:val="en-GB"/>
        </w:rPr>
        <w:t xml:space="preserve">TPMI index </w:t>
      </w:r>
      <w:r w:rsidR="00BD4E6E">
        <w:rPr>
          <w:rFonts w:ascii="Times New Roman" w:hAnsi="Times New Roman"/>
          <w:b/>
          <w:iCs/>
          <w:lang w:val="en-GB"/>
        </w:rPr>
        <w:t>with P/2</w:t>
      </w:r>
      <w:r w:rsidR="0036147F">
        <w:rPr>
          <w:rFonts w:ascii="Times New Roman" w:hAnsi="Times New Roman"/>
          <w:b/>
          <w:iCs/>
          <w:lang w:val="en-GB"/>
        </w:rPr>
        <w:t xml:space="preserve"> antenna ports</w:t>
      </w:r>
      <w:r w:rsidR="00F11640">
        <w:rPr>
          <w:rFonts w:ascii="Times New Roman" w:hAnsi="Times New Roman"/>
          <w:b/>
          <w:iCs/>
          <w:lang w:val="en-GB"/>
        </w:rPr>
        <w:t xml:space="preserve"> corresponding to the first P/2 SRS ports of the first SRS resource.</w:t>
      </w:r>
    </w:p>
    <w:p w14:paraId="4F52B9B8" w14:textId="77777777" w:rsidR="00390D26" w:rsidRDefault="00757B30" w:rsidP="002E6376">
      <w:pPr>
        <w:pStyle w:val="ListParagraph"/>
        <w:numPr>
          <w:ilvl w:val="3"/>
          <w:numId w:val="15"/>
        </w:numPr>
        <w:jc w:val="both"/>
        <w:rPr>
          <w:rFonts w:ascii="Times New Roman" w:hAnsi="Times New Roman"/>
          <w:b/>
          <w:iCs/>
          <w:lang w:val="en-GB"/>
        </w:rPr>
      </w:pPr>
      <w:r>
        <w:rPr>
          <w:rFonts w:ascii="Times New Roman" w:hAnsi="Times New Roman"/>
          <w:b/>
          <w:iCs/>
          <w:lang w:val="en-GB"/>
        </w:rPr>
        <w:t>The second TPMI field indicates a second TPMI index with P/2 antenna ports corresponding to the first P/2 SRS ports of the second SRS resource.</w:t>
      </w:r>
    </w:p>
    <w:p w14:paraId="3E5E744B" w14:textId="13E5CFAF" w:rsidR="00185E8C" w:rsidRPr="00510B95" w:rsidRDefault="00D25A8F" w:rsidP="002E6376">
      <w:pPr>
        <w:pStyle w:val="ListParagraph"/>
        <w:numPr>
          <w:ilvl w:val="2"/>
          <w:numId w:val="15"/>
        </w:numPr>
        <w:jc w:val="both"/>
        <w:rPr>
          <w:rFonts w:ascii="Times New Roman" w:hAnsi="Times New Roman"/>
          <w:b/>
          <w:iCs/>
          <w:lang w:val="en-GB"/>
        </w:rPr>
      </w:pPr>
      <w:r w:rsidRPr="00D25A8F">
        <w:rPr>
          <w:rFonts w:ascii="Times New Roman" w:hAnsi="Times New Roman"/>
          <w:b/>
          <w:iCs/>
          <w:lang w:val="en-GB"/>
        </w:rPr>
        <w:t xml:space="preserve">If the number of information bits in DCI scheduling </w:t>
      </w:r>
      <w:r>
        <w:rPr>
          <w:rFonts w:ascii="Times New Roman" w:hAnsi="Times New Roman"/>
          <w:b/>
          <w:iCs/>
          <w:lang w:val="en-GB"/>
        </w:rPr>
        <w:t xml:space="preserve">sTRP </w:t>
      </w:r>
      <w:r w:rsidRPr="00D25A8F">
        <w:rPr>
          <w:rFonts w:ascii="Times New Roman" w:hAnsi="Times New Roman"/>
          <w:b/>
          <w:iCs/>
          <w:lang w:val="en-GB"/>
        </w:rPr>
        <w:t xml:space="preserve">PUSCH prior to padding is not equal to the number of information bits in DCI scheduling </w:t>
      </w:r>
      <w:r w:rsidR="007A7EEA">
        <w:rPr>
          <w:rFonts w:ascii="Times New Roman" w:hAnsi="Times New Roman"/>
          <w:b/>
          <w:iCs/>
          <w:lang w:val="en-GB"/>
        </w:rPr>
        <w:t>SDM</w:t>
      </w:r>
      <w:r w:rsidRPr="00D25A8F">
        <w:rPr>
          <w:rFonts w:ascii="Times New Roman" w:hAnsi="Times New Roman"/>
          <w:b/>
          <w:iCs/>
          <w:lang w:val="en-GB"/>
        </w:rPr>
        <w:t xml:space="preserve"> PUSCH, zeros shall be appended to the DCI with smaller size until the payload size is the same for </w:t>
      </w:r>
      <w:r w:rsidR="007A7EEA">
        <w:rPr>
          <w:rFonts w:ascii="Times New Roman" w:hAnsi="Times New Roman"/>
          <w:b/>
          <w:iCs/>
          <w:lang w:val="en-GB"/>
        </w:rPr>
        <w:t>both</w:t>
      </w:r>
      <w:r w:rsidRPr="00D25A8F">
        <w:rPr>
          <w:rFonts w:ascii="Times New Roman" w:hAnsi="Times New Roman"/>
          <w:b/>
          <w:iCs/>
          <w:lang w:val="en-GB"/>
        </w:rPr>
        <w:t>.</w:t>
      </w:r>
      <w:r w:rsidR="00FE63E6">
        <w:rPr>
          <w:rFonts w:ascii="Times New Roman" w:hAnsi="Times New Roman"/>
          <w:b/>
          <w:iCs/>
          <w:lang w:val="en-GB"/>
        </w:rPr>
        <w:t xml:space="preserve"> </w:t>
      </w:r>
      <w:r w:rsidR="00DD4D85">
        <w:rPr>
          <w:rFonts w:ascii="Times New Roman" w:hAnsi="Times New Roman"/>
          <w:b/>
          <w:iCs/>
          <w:lang w:val="en-GB"/>
        </w:rPr>
        <w:t xml:space="preserve"> </w:t>
      </w:r>
      <w:r w:rsidR="00185E8C">
        <w:rPr>
          <w:rFonts w:ascii="Times New Roman" w:hAnsi="Times New Roman"/>
          <w:b/>
          <w:iCs/>
          <w:lang w:val="en-GB"/>
        </w:rPr>
        <w:t xml:space="preserve"> </w:t>
      </w:r>
    </w:p>
    <w:p w14:paraId="576E3D03" w14:textId="57A4E5FC" w:rsidR="002E4C3F" w:rsidRPr="00510B95" w:rsidRDefault="002E4C3F" w:rsidP="002E6376">
      <w:pPr>
        <w:pStyle w:val="ListParagraph"/>
        <w:numPr>
          <w:ilvl w:val="1"/>
          <w:numId w:val="15"/>
        </w:numPr>
        <w:jc w:val="both"/>
        <w:rPr>
          <w:rFonts w:ascii="Times New Roman" w:hAnsi="Times New Roman"/>
          <w:b/>
          <w:iCs/>
          <w:lang w:val="en-GB"/>
        </w:rPr>
      </w:pPr>
      <w:r w:rsidRPr="00510B95">
        <w:rPr>
          <w:rFonts w:ascii="Times New Roman" w:hAnsi="Times New Roman"/>
          <w:b/>
          <w:iCs/>
          <w:lang w:val="en-GB"/>
        </w:rPr>
        <w:t>Otherwise (Mode 2 based on Alt1a):</w:t>
      </w:r>
    </w:p>
    <w:p w14:paraId="6C17DBF2" w14:textId="74275DD5" w:rsidR="002E4C3F" w:rsidRPr="00510B95" w:rsidRDefault="003C6B28" w:rsidP="002E6376">
      <w:pPr>
        <w:pStyle w:val="ListParagraph"/>
        <w:numPr>
          <w:ilvl w:val="2"/>
          <w:numId w:val="15"/>
        </w:numPr>
        <w:jc w:val="both"/>
        <w:rPr>
          <w:rFonts w:ascii="Times New Roman" w:hAnsi="Times New Roman"/>
          <w:b/>
          <w:iCs/>
          <w:lang w:val="en-GB"/>
        </w:rPr>
      </w:pPr>
      <w:r w:rsidRPr="00510B95">
        <w:rPr>
          <w:rFonts w:ascii="Times New Roman" w:hAnsi="Times New Roman"/>
          <w:b/>
          <w:iCs/>
          <w:lang w:val="en-GB"/>
        </w:rPr>
        <w:fldChar w:fldCharType="begin"/>
      </w:r>
      <w:r w:rsidRPr="00510B95">
        <w:rPr>
          <w:rFonts w:ascii="Times New Roman" w:hAnsi="Times New Roman"/>
          <w:b/>
          <w:iCs/>
          <w:lang w:val="en-GB"/>
        </w:rPr>
        <w:instrText xml:space="preserve"> REF _Ref124667373 \h </w:instrText>
      </w:r>
      <w:r w:rsidR="00510B95" w:rsidRPr="00510B95">
        <w:rPr>
          <w:rFonts w:ascii="Times New Roman" w:hAnsi="Times New Roman"/>
          <w:b/>
          <w:iCs/>
          <w:lang w:val="en-GB"/>
        </w:rPr>
        <w:instrText xml:space="preserve">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00E4070E" w:rsidRPr="00E4070E">
        <w:rPr>
          <w:rFonts w:ascii="Times New Roman" w:hAnsi="Times New Roman"/>
          <w:b/>
        </w:rPr>
        <w:t xml:space="preserve">Table </w:t>
      </w:r>
      <w:r w:rsidR="00E4070E" w:rsidRPr="00E4070E">
        <w:rPr>
          <w:rFonts w:ascii="Times New Roman" w:hAnsi="Times New Roman"/>
          <w:b/>
          <w:noProof/>
        </w:rPr>
        <w:t>3</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r w:rsidR="00E94D2D">
        <w:rPr>
          <w:rFonts w:ascii="Times New Roman" w:hAnsi="Times New Roman"/>
          <w:b/>
          <w:iCs/>
          <w:lang w:val="en-GB"/>
        </w:rPr>
        <w:t>, where X is the value of the legacy max rank.</w:t>
      </w:r>
    </w:p>
    <w:p w14:paraId="52C220BD" w14:textId="2A71F35F" w:rsidR="00EC635F" w:rsidRDefault="00043BBC"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  </w:t>
      </w:r>
    </w:p>
    <w:p w14:paraId="24452277" w14:textId="77777777" w:rsidR="00D35ED9" w:rsidRDefault="0098239C" w:rsidP="00D35ED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PTRS-DMRS </w:t>
      </w:r>
      <w:r w:rsidR="000A0091">
        <w:rPr>
          <w:rFonts w:asciiTheme="majorBidi" w:hAnsiTheme="majorBidi" w:cstheme="majorBidi"/>
          <w:bCs/>
          <w:iCs/>
          <w:sz w:val="22"/>
          <w:szCs w:val="22"/>
          <w:lang w:val="en-GB"/>
        </w:rPr>
        <w:t xml:space="preserve">association in case of SDM scheme, </w:t>
      </w:r>
      <w:r w:rsidR="002B1471">
        <w:rPr>
          <w:rFonts w:asciiTheme="majorBidi" w:hAnsiTheme="majorBidi" w:cstheme="majorBidi"/>
          <w:bCs/>
          <w:iCs/>
          <w:sz w:val="22"/>
          <w:szCs w:val="22"/>
          <w:lang w:val="en-GB"/>
        </w:rPr>
        <w:t xml:space="preserve">the following was agreed </w:t>
      </w:r>
      <w:r w:rsidR="00D35ED9">
        <w:rPr>
          <w:rFonts w:asciiTheme="majorBidi" w:hAnsiTheme="majorBidi" w:cstheme="majorBidi"/>
          <w:bCs/>
          <w:iCs/>
          <w:sz w:val="22"/>
          <w:szCs w:val="22"/>
          <w:lang w:val="en-GB"/>
        </w:rPr>
        <w:t>in RAN1 110-bis-e:</w:t>
      </w:r>
    </w:p>
    <w:p w14:paraId="273562B7" w14:textId="02A7F526" w:rsidR="00D35ED9" w:rsidRDefault="00D35ED9" w:rsidP="00364493">
      <w:pPr>
        <w:jc w:val="both"/>
        <w:rPr>
          <w:rFonts w:asciiTheme="majorBidi" w:hAnsiTheme="majorBidi" w:cstheme="majorBidi"/>
          <w:bCs/>
          <w:iCs/>
          <w:sz w:val="22"/>
          <w:szCs w:val="22"/>
          <w:lang w:val="en-GB"/>
        </w:rPr>
      </w:pPr>
      <w:r>
        <w:rPr>
          <w:noProof/>
        </w:rPr>
        <mc:AlternateContent>
          <mc:Choice Requires="wps">
            <w:drawing>
              <wp:inline distT="0" distB="0" distL="0" distR="0" wp14:anchorId="245A7AB8" wp14:editId="3E22AB20">
                <wp:extent cx="6332220" cy="2513984"/>
                <wp:effectExtent l="0" t="0" r="24130" b="17145"/>
                <wp:docPr id="13" name="Text Box 13"/>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Support to configure up to 2 PTRS ports for SDM scheme of single-DCI based STxMP PUSCH transmission:</w:t>
                            </w:r>
                          </w:p>
                          <w:p w14:paraId="0C0483E8" w14:textId="149027FB" w:rsidR="00D35ED9" w:rsidRPr="008B1A10" w:rsidRDefault="008B1A10" w:rsidP="002E6376">
                            <w:pPr>
                              <w:numPr>
                                <w:ilvl w:val="0"/>
                                <w:numId w:val="18"/>
                              </w:numPr>
                              <w:overflowPunct/>
                              <w:autoSpaceDE/>
                              <w:autoSpaceDN/>
                              <w:adjustRightInd/>
                              <w:spacing w:after="0"/>
                              <w:textAlignment w:val="auto"/>
                              <w:rPr>
                                <w:rFonts w:eastAsia="Times New Roman" w:cs="Times"/>
                                <w:b/>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5A7AB8" id="Text Box 13" o:spid="_x0000_s1029"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" filled="f" strokeweight=".5pt">
                <v:textbox style="mso-fit-shape-to-text:t">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Support to configure up to 2 PTRS ports for SDM scheme of single-DCI based STxMP PUSCH transmission:</w:t>
                      </w:r>
                    </w:p>
                    <w:p w14:paraId="0C0483E8" w14:textId="149027FB" w:rsidR="00D35ED9" w:rsidRPr="008B1A10" w:rsidRDefault="008B1A10" w:rsidP="002E6376">
                      <w:pPr>
                        <w:numPr>
                          <w:ilvl w:val="0"/>
                          <w:numId w:val="18"/>
                        </w:numPr>
                        <w:overflowPunct/>
                        <w:autoSpaceDE/>
                        <w:autoSpaceDN/>
                        <w:adjustRightInd/>
                        <w:spacing w:after="0"/>
                        <w:textAlignment w:val="auto"/>
                        <w:rPr>
                          <w:rFonts w:eastAsia="Times New Roman" w:cs="Times"/>
                          <w:b/>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txbxContent>
                </v:textbox>
                <w10:anchorlock/>
              </v:shape>
            </w:pict>
          </mc:Fallback>
        </mc:AlternateContent>
      </w:r>
    </w:p>
    <w:p w14:paraId="3665BF52" w14:textId="0B01BEBB" w:rsidR="0098239C" w:rsidRDefault="00802008"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When</w:t>
      </w:r>
      <w:r w:rsidR="000A659C">
        <w:rPr>
          <w:rFonts w:asciiTheme="majorBidi" w:hAnsiTheme="majorBidi" w:cstheme="majorBidi"/>
          <w:bCs/>
          <w:iCs/>
          <w:sz w:val="22"/>
          <w:szCs w:val="22"/>
          <w:lang w:val="en-GB"/>
        </w:rPr>
        <w:t xml:space="preserve"> the max number of PTRS ports is configured as 2</w:t>
      </w:r>
      <w:r>
        <w:rPr>
          <w:rFonts w:asciiTheme="majorBidi" w:hAnsiTheme="majorBidi" w:cstheme="majorBidi"/>
          <w:bCs/>
          <w:iCs/>
          <w:sz w:val="22"/>
          <w:szCs w:val="22"/>
          <w:lang w:val="en-GB"/>
        </w:rPr>
        <w:t xml:space="preserve"> </w:t>
      </w:r>
      <w:r w:rsidR="000A659C">
        <w:rPr>
          <w:rFonts w:asciiTheme="majorBidi" w:hAnsiTheme="majorBidi" w:cstheme="majorBidi"/>
          <w:bCs/>
          <w:iCs/>
          <w:sz w:val="22"/>
          <w:szCs w:val="22"/>
          <w:lang w:val="en-GB"/>
        </w:rPr>
        <w:t>(</w:t>
      </w:r>
      <w:r w:rsidRPr="00ED4AF8">
        <w:rPr>
          <w:rFonts w:hint="eastAsia"/>
          <w:i/>
          <w:iCs/>
          <w:sz w:val="21"/>
          <w:szCs w:val="22"/>
          <w:lang w:eastAsia="zh-CN"/>
        </w:rPr>
        <w:t>maxNrofPorts</w:t>
      </w:r>
      <w:r>
        <w:rPr>
          <w:sz w:val="21"/>
          <w:szCs w:val="22"/>
          <w:lang w:eastAsia="zh-CN"/>
        </w:rPr>
        <w:t>=</w:t>
      </w:r>
      <w:r>
        <w:rPr>
          <w:rFonts w:asciiTheme="majorBidi" w:hAnsiTheme="majorBidi" w:cstheme="majorBidi"/>
          <w:bCs/>
          <w:iCs/>
          <w:sz w:val="22"/>
          <w:szCs w:val="22"/>
          <w:lang w:val="en-GB"/>
        </w:rPr>
        <w:t>2</w:t>
      </w:r>
      <w:r w:rsidR="000A659C">
        <w:rPr>
          <w:rFonts w:asciiTheme="majorBidi" w:hAnsiTheme="majorBidi" w:cstheme="majorBidi"/>
          <w:bCs/>
          <w:iCs/>
          <w:sz w:val="22"/>
          <w:szCs w:val="22"/>
          <w:lang w:val="en-GB"/>
        </w:rPr>
        <w:t>)</w:t>
      </w:r>
      <w:r>
        <w:rPr>
          <w:rFonts w:asciiTheme="majorBidi" w:hAnsiTheme="majorBidi" w:cstheme="majorBidi"/>
          <w:bCs/>
          <w:iCs/>
          <w:sz w:val="22"/>
          <w:szCs w:val="22"/>
          <w:lang w:val="en-GB"/>
        </w:rPr>
        <w:t xml:space="preserve">, </w:t>
      </w:r>
      <w:r w:rsidR="009132F2">
        <w:rPr>
          <w:rFonts w:asciiTheme="majorBidi" w:hAnsiTheme="majorBidi" w:cstheme="majorBidi"/>
          <w:bCs/>
          <w:iCs/>
          <w:sz w:val="22"/>
          <w:szCs w:val="22"/>
          <w:lang w:val="en-GB"/>
        </w:rPr>
        <w:t xml:space="preserve">a table similar to existing </w:t>
      </w:r>
      <w:r w:rsidR="008E762B" w:rsidRPr="008E762B">
        <w:rPr>
          <w:rFonts w:asciiTheme="majorBidi" w:hAnsiTheme="majorBidi" w:cstheme="majorBidi"/>
          <w:bCs/>
          <w:iCs/>
          <w:sz w:val="22"/>
          <w:szCs w:val="22"/>
          <w:lang w:val="en-GB"/>
        </w:rPr>
        <w:t xml:space="preserve">Table 7.3.1.1.2-25A </w:t>
      </w:r>
      <w:r w:rsidR="009132F2">
        <w:rPr>
          <w:rFonts w:asciiTheme="majorBidi" w:hAnsiTheme="majorBidi" w:cstheme="majorBidi"/>
          <w:bCs/>
          <w:iCs/>
          <w:sz w:val="22"/>
          <w:szCs w:val="22"/>
          <w:lang w:val="en-GB"/>
        </w:rPr>
        <w:t>in 38.212 (added in Rel-17)</w:t>
      </w:r>
      <w:r w:rsidR="003D4F18">
        <w:rPr>
          <w:rFonts w:asciiTheme="majorBidi" w:hAnsiTheme="majorBidi" w:cstheme="majorBidi"/>
          <w:bCs/>
          <w:iCs/>
          <w:sz w:val="22"/>
          <w:szCs w:val="22"/>
          <w:lang w:val="en-GB"/>
        </w:rPr>
        <w:t xml:space="preserve"> can be reused </w:t>
      </w:r>
      <w:r w:rsidR="00EE74CC">
        <w:rPr>
          <w:rFonts w:asciiTheme="majorBidi" w:hAnsiTheme="majorBidi" w:cstheme="majorBidi"/>
          <w:bCs/>
          <w:iCs/>
          <w:sz w:val="22"/>
          <w:szCs w:val="22"/>
          <w:lang w:val="en-GB"/>
        </w:rPr>
        <w:t>assuming</w:t>
      </w:r>
      <w:r w:rsidR="003D4F18">
        <w:rPr>
          <w:rFonts w:asciiTheme="majorBidi" w:hAnsiTheme="majorBidi" w:cstheme="majorBidi"/>
          <w:bCs/>
          <w:iCs/>
          <w:sz w:val="22"/>
          <w:szCs w:val="22"/>
          <w:lang w:val="en-GB"/>
        </w:rPr>
        <w:t xml:space="preserve"> that max number of layers associated with </w:t>
      </w:r>
      <w:r w:rsidR="000959F9">
        <w:rPr>
          <w:rFonts w:asciiTheme="majorBidi" w:hAnsiTheme="majorBidi" w:cstheme="majorBidi"/>
          <w:bCs/>
          <w:iCs/>
          <w:sz w:val="22"/>
          <w:szCs w:val="22"/>
          <w:lang w:val="en-GB"/>
        </w:rPr>
        <w:t>a</w:t>
      </w:r>
      <w:r w:rsidR="00916AAB">
        <w:rPr>
          <w:rFonts w:asciiTheme="majorBidi" w:hAnsiTheme="majorBidi" w:cstheme="majorBidi"/>
          <w:bCs/>
          <w:iCs/>
          <w:sz w:val="22"/>
          <w:szCs w:val="22"/>
          <w:lang w:val="en-GB"/>
        </w:rPr>
        <w:t>n</w:t>
      </w:r>
      <w:r w:rsidR="000959F9">
        <w:rPr>
          <w:rFonts w:asciiTheme="majorBidi" w:hAnsiTheme="majorBidi" w:cstheme="majorBidi"/>
          <w:bCs/>
          <w:iCs/>
          <w:sz w:val="22"/>
          <w:szCs w:val="22"/>
          <w:lang w:val="en-GB"/>
        </w:rPr>
        <w:t xml:space="preserve"> SRS resource set is 2 in case of SDM scheme</w:t>
      </w:r>
      <w:r w:rsidR="00EE74CC">
        <w:rPr>
          <w:rFonts w:asciiTheme="majorBidi" w:hAnsiTheme="majorBidi" w:cstheme="majorBidi"/>
          <w:bCs/>
          <w:iCs/>
          <w:sz w:val="22"/>
          <w:szCs w:val="22"/>
          <w:lang w:val="en-GB"/>
        </w:rPr>
        <w:t xml:space="preserve"> (</w:t>
      </w:r>
      <w:r w:rsidR="00EA2412">
        <w:rPr>
          <w:rFonts w:asciiTheme="majorBidi" w:hAnsiTheme="majorBidi" w:cstheme="majorBidi"/>
          <w:bCs/>
          <w:iCs/>
          <w:sz w:val="22"/>
          <w:szCs w:val="22"/>
          <w:lang w:val="en-GB"/>
        </w:rPr>
        <w:t>corresponding to rank combinations 1+1, 1+2, 2+1, 2+2)</w:t>
      </w:r>
      <w:r w:rsidR="00935005">
        <w:rPr>
          <w:rFonts w:asciiTheme="majorBidi" w:hAnsiTheme="majorBidi" w:cstheme="majorBidi"/>
          <w:bCs/>
          <w:iCs/>
          <w:sz w:val="22"/>
          <w:szCs w:val="22"/>
          <w:lang w:val="en-GB"/>
        </w:rPr>
        <w:t>.</w:t>
      </w:r>
    </w:p>
    <w:p w14:paraId="305F73F4" w14:textId="77777777" w:rsidR="00263A09" w:rsidRDefault="00B26475" w:rsidP="00CE0582">
      <w:pPr>
        <w:jc w:val="both"/>
        <w:rPr>
          <w:rFonts w:asciiTheme="majorBidi" w:hAnsiTheme="majorBidi" w:cstheme="majorBidi"/>
          <w:bCs/>
          <w:iCs/>
          <w:sz w:val="22"/>
          <w:szCs w:val="22"/>
        </w:rPr>
      </w:pPr>
      <w:r w:rsidRPr="0073323C">
        <w:rPr>
          <w:rFonts w:asciiTheme="majorBidi" w:hAnsiTheme="majorBidi" w:cstheme="majorBidi"/>
          <w:bCs/>
          <w:iCs/>
          <w:sz w:val="22"/>
          <w:szCs w:val="22"/>
          <w:lang w:val="en-GB"/>
        </w:rPr>
        <w:t>Furthermore,</w:t>
      </w:r>
      <w:r>
        <w:rPr>
          <w:rFonts w:asciiTheme="majorBidi" w:hAnsiTheme="majorBidi" w:cstheme="majorBidi"/>
          <w:bCs/>
          <w:iCs/>
          <w:sz w:val="22"/>
          <w:szCs w:val="22"/>
          <w:lang w:val="en-GB"/>
        </w:rPr>
        <w:t xml:space="preserve"> it should be noted that in case of</w:t>
      </w:r>
      <w:r w:rsidRPr="0073323C">
        <w:rPr>
          <w:rFonts w:asciiTheme="majorBidi" w:hAnsiTheme="majorBidi" w:cstheme="majorBidi"/>
          <w:bCs/>
          <w:iCs/>
          <w:sz w:val="22"/>
          <w:szCs w:val="22"/>
          <w:lang w:val="en-GB"/>
        </w:rPr>
        <w:t xml:space="preserve"> </w:t>
      </w:r>
      <w:r w:rsidRPr="00ED4AF8">
        <w:rPr>
          <w:rFonts w:hint="eastAsia"/>
          <w:i/>
          <w:iCs/>
          <w:sz w:val="21"/>
          <w:szCs w:val="22"/>
          <w:lang w:eastAsia="zh-CN"/>
        </w:rPr>
        <w:t>maxNrofPorts</w:t>
      </w:r>
      <w:r>
        <w:rPr>
          <w:sz w:val="21"/>
          <w:szCs w:val="22"/>
          <w:lang w:eastAsia="zh-CN"/>
        </w:rPr>
        <w:t>=</w:t>
      </w:r>
      <w:r>
        <w:rPr>
          <w:rFonts w:asciiTheme="majorBidi" w:hAnsiTheme="majorBidi" w:cstheme="majorBidi"/>
          <w:bCs/>
          <w:iCs/>
          <w:sz w:val="22"/>
          <w:szCs w:val="22"/>
          <w:lang w:val="en-GB"/>
        </w:rPr>
        <w:t xml:space="preserve">2 in legacy for non-codebook based PUSCH, each SRS resource is configured with </w:t>
      </w:r>
      <w:r w:rsidRPr="0017258E">
        <w:rPr>
          <w:rFonts w:asciiTheme="majorBidi" w:hAnsiTheme="majorBidi" w:cstheme="majorBidi"/>
          <w:bCs/>
          <w:i/>
          <w:sz w:val="22"/>
          <w:szCs w:val="22"/>
        </w:rPr>
        <w:t>ptrs-PortIndex</w:t>
      </w:r>
      <w:r>
        <w:rPr>
          <w:rFonts w:asciiTheme="majorBidi" w:hAnsiTheme="majorBidi" w:cstheme="majorBidi"/>
          <w:bCs/>
          <w:iCs/>
          <w:sz w:val="22"/>
          <w:szCs w:val="22"/>
          <w:lang w:val="en-GB"/>
        </w:rPr>
        <w:t>. Then, SRI determines the actual number of PTRS ports depending on the indicated SRS resources. This may be an issue for SDM scheme with 2 SRS resource sets if within one SRS resource set, some SRS resources are configured with PTRS port 0 and other SRS resources are configured with PTRS port 1. In such a case, one DMRS ports associated with different SRS resource sets share the same PTRS port, which is not reasonable. On the other hand,</w:t>
      </w:r>
      <w:r w:rsidR="002C503D">
        <w:rPr>
          <w:rFonts w:asciiTheme="majorBidi" w:hAnsiTheme="majorBidi" w:cstheme="majorBidi"/>
          <w:bCs/>
          <w:iCs/>
          <w:sz w:val="22"/>
          <w:szCs w:val="22"/>
          <w:lang w:val="en-GB"/>
        </w:rPr>
        <w:t xml:space="preserve"> if all SRS resources </w:t>
      </w:r>
      <w:r w:rsidR="00C44E4A">
        <w:rPr>
          <w:rFonts w:asciiTheme="majorBidi" w:hAnsiTheme="majorBidi" w:cstheme="majorBidi"/>
          <w:bCs/>
          <w:iCs/>
          <w:sz w:val="22"/>
          <w:szCs w:val="22"/>
          <w:lang w:val="en-GB"/>
        </w:rPr>
        <w:t>within a SRS resource set are configured with the same PTRS port index</w:t>
      </w:r>
      <w:r w:rsidR="006F533D">
        <w:rPr>
          <w:rFonts w:asciiTheme="majorBidi" w:hAnsiTheme="majorBidi" w:cstheme="majorBidi"/>
          <w:bCs/>
          <w:iCs/>
          <w:sz w:val="22"/>
          <w:szCs w:val="22"/>
          <w:lang w:val="en-GB"/>
        </w:rPr>
        <w:t xml:space="preserve">, this means that legacy sTRP with 2 PTRS ports cannot be supported. </w:t>
      </w:r>
      <w:r w:rsidR="003F2213">
        <w:rPr>
          <w:rFonts w:asciiTheme="majorBidi" w:hAnsiTheme="majorBidi" w:cstheme="majorBidi"/>
          <w:bCs/>
          <w:iCs/>
          <w:sz w:val="22"/>
          <w:szCs w:val="22"/>
          <w:lang w:val="en-GB"/>
        </w:rPr>
        <w:t xml:space="preserve">One simple way to address this issue </w:t>
      </w:r>
      <w:r w:rsidR="00B50BD6">
        <w:rPr>
          <w:rFonts w:asciiTheme="majorBidi" w:hAnsiTheme="majorBidi" w:cstheme="majorBidi"/>
          <w:bCs/>
          <w:iCs/>
          <w:sz w:val="22"/>
          <w:szCs w:val="22"/>
          <w:lang w:val="en-GB"/>
        </w:rPr>
        <w:t xml:space="preserve">is </w:t>
      </w:r>
      <w:r w:rsidR="009F207A">
        <w:rPr>
          <w:rFonts w:asciiTheme="majorBidi" w:hAnsiTheme="majorBidi" w:cstheme="majorBidi"/>
          <w:bCs/>
          <w:iCs/>
          <w:sz w:val="22"/>
          <w:szCs w:val="22"/>
          <w:lang w:val="en-GB"/>
        </w:rPr>
        <w:t xml:space="preserve">to </w:t>
      </w:r>
      <w:r w:rsidR="00CA3C74">
        <w:rPr>
          <w:rFonts w:asciiTheme="majorBidi" w:hAnsiTheme="majorBidi" w:cstheme="majorBidi"/>
          <w:bCs/>
          <w:iCs/>
          <w:sz w:val="22"/>
          <w:szCs w:val="22"/>
          <w:lang w:val="en-GB"/>
        </w:rPr>
        <w:t xml:space="preserve">ignore </w:t>
      </w:r>
      <w:r w:rsidR="00476E5C">
        <w:rPr>
          <w:rFonts w:asciiTheme="majorBidi" w:hAnsiTheme="majorBidi" w:cstheme="majorBidi"/>
          <w:bCs/>
          <w:iCs/>
          <w:sz w:val="22"/>
          <w:szCs w:val="22"/>
          <w:lang w:val="en-GB"/>
        </w:rPr>
        <w:t xml:space="preserve">the configured </w:t>
      </w:r>
      <w:r w:rsidR="00476E5C" w:rsidRPr="0017258E">
        <w:rPr>
          <w:rFonts w:asciiTheme="majorBidi" w:hAnsiTheme="majorBidi" w:cstheme="majorBidi"/>
          <w:bCs/>
          <w:i/>
          <w:sz w:val="22"/>
          <w:szCs w:val="22"/>
        </w:rPr>
        <w:t>ptrs-PortIndex</w:t>
      </w:r>
      <w:r w:rsidR="00476E5C">
        <w:rPr>
          <w:rFonts w:asciiTheme="majorBidi" w:hAnsiTheme="majorBidi" w:cstheme="majorBidi"/>
          <w:bCs/>
          <w:i/>
          <w:sz w:val="22"/>
          <w:szCs w:val="22"/>
        </w:rPr>
        <w:t xml:space="preserve"> </w:t>
      </w:r>
      <w:r w:rsidR="00476E5C">
        <w:rPr>
          <w:rFonts w:asciiTheme="majorBidi" w:hAnsiTheme="majorBidi" w:cstheme="majorBidi"/>
          <w:bCs/>
          <w:iCs/>
          <w:sz w:val="22"/>
          <w:szCs w:val="22"/>
        </w:rPr>
        <w:t>in case of NCB-based SDM scheme.</w:t>
      </w:r>
      <w:r w:rsidR="001B1008">
        <w:rPr>
          <w:rFonts w:asciiTheme="majorBidi" w:hAnsiTheme="majorBidi" w:cstheme="majorBidi"/>
          <w:bCs/>
          <w:iCs/>
          <w:sz w:val="22"/>
          <w:szCs w:val="22"/>
        </w:rPr>
        <w:t xml:space="preserve"> </w:t>
      </w:r>
    </w:p>
    <w:p w14:paraId="5CFEB092" w14:textId="203A6D06" w:rsidR="00B26475" w:rsidRDefault="005C67A8" w:rsidP="00CE0582">
      <w:pPr>
        <w:jc w:val="both"/>
        <w:rPr>
          <w:rFonts w:asciiTheme="majorBidi" w:hAnsiTheme="majorBidi" w:cstheme="majorBidi"/>
          <w:bCs/>
          <w:iCs/>
          <w:sz w:val="22"/>
          <w:szCs w:val="22"/>
          <w:lang w:val="en-GB"/>
        </w:rPr>
      </w:pPr>
      <w:r>
        <w:rPr>
          <w:rFonts w:asciiTheme="majorBidi" w:hAnsiTheme="majorBidi" w:cstheme="majorBidi"/>
          <w:bCs/>
          <w:iCs/>
          <w:sz w:val="22"/>
          <w:szCs w:val="22"/>
        </w:rPr>
        <w:t>At the same time</w:t>
      </w:r>
      <w:r w:rsidR="0070552F">
        <w:rPr>
          <w:rFonts w:asciiTheme="majorBidi" w:hAnsiTheme="majorBidi" w:cstheme="majorBidi"/>
          <w:bCs/>
          <w:iCs/>
          <w:sz w:val="22"/>
          <w:szCs w:val="22"/>
        </w:rPr>
        <w:t xml:space="preserve">, it may be reasonable </w:t>
      </w:r>
      <w:r w:rsidR="00263A09">
        <w:rPr>
          <w:rFonts w:asciiTheme="majorBidi" w:hAnsiTheme="majorBidi" w:cstheme="majorBidi"/>
          <w:bCs/>
          <w:iCs/>
          <w:sz w:val="22"/>
          <w:szCs w:val="22"/>
        </w:rPr>
        <w:t xml:space="preserve">for network to configure </w:t>
      </w:r>
      <w:bookmarkStart w:id="8" w:name="_Hlk118041342"/>
      <w:r w:rsidR="00263A09" w:rsidRPr="00ED4AF8">
        <w:rPr>
          <w:rFonts w:hint="eastAsia"/>
          <w:i/>
          <w:iCs/>
          <w:sz w:val="21"/>
          <w:szCs w:val="22"/>
          <w:lang w:eastAsia="zh-CN"/>
        </w:rPr>
        <w:t>maxNrofPorts</w:t>
      </w:r>
      <w:bookmarkEnd w:id="8"/>
      <w:r w:rsidR="00263A09">
        <w:rPr>
          <w:sz w:val="21"/>
          <w:szCs w:val="22"/>
          <w:lang w:eastAsia="zh-CN"/>
        </w:rPr>
        <w:t>=</w:t>
      </w:r>
      <w:r w:rsidR="00BF6C4B">
        <w:rPr>
          <w:rFonts w:asciiTheme="majorBidi" w:hAnsiTheme="majorBidi" w:cstheme="majorBidi"/>
          <w:bCs/>
          <w:iCs/>
          <w:sz w:val="22"/>
          <w:szCs w:val="22"/>
          <w:lang w:val="en-GB"/>
        </w:rPr>
        <w:t xml:space="preserve">1 for sTRP but configure </w:t>
      </w:r>
      <w:r w:rsidR="00BF6C4B" w:rsidRPr="00ED4AF8">
        <w:rPr>
          <w:rFonts w:hint="eastAsia"/>
          <w:i/>
          <w:iCs/>
          <w:sz w:val="21"/>
          <w:szCs w:val="22"/>
          <w:lang w:eastAsia="zh-CN"/>
        </w:rPr>
        <w:t>maxNrofPorts</w:t>
      </w:r>
      <w:r w:rsidR="00BF6C4B">
        <w:rPr>
          <w:sz w:val="21"/>
          <w:szCs w:val="22"/>
          <w:lang w:eastAsia="zh-CN"/>
        </w:rPr>
        <w:t>=</w:t>
      </w:r>
      <w:r w:rsidR="00BF6C4B">
        <w:rPr>
          <w:rFonts w:asciiTheme="majorBidi" w:hAnsiTheme="majorBidi" w:cstheme="majorBidi"/>
          <w:bCs/>
          <w:iCs/>
          <w:sz w:val="22"/>
          <w:szCs w:val="22"/>
          <w:lang w:val="en-GB"/>
        </w:rPr>
        <w:t>2 for SDM scheme</w:t>
      </w:r>
      <w:r w:rsidR="00BD7D56">
        <w:rPr>
          <w:rFonts w:asciiTheme="majorBidi" w:hAnsiTheme="majorBidi" w:cstheme="majorBidi"/>
          <w:bCs/>
          <w:iCs/>
          <w:sz w:val="22"/>
          <w:szCs w:val="22"/>
          <w:lang w:val="en-GB"/>
        </w:rPr>
        <w:t xml:space="preserve">. This requires separate </w:t>
      </w:r>
      <w:r w:rsidR="00C956CB">
        <w:rPr>
          <w:rFonts w:asciiTheme="majorBidi" w:hAnsiTheme="majorBidi" w:cstheme="majorBidi"/>
          <w:bCs/>
          <w:iCs/>
          <w:sz w:val="22"/>
          <w:szCs w:val="22"/>
          <w:lang w:val="en-GB"/>
        </w:rPr>
        <w:t xml:space="preserve">configurations to be able to interpret the </w:t>
      </w:r>
      <w:r w:rsidR="00141E72" w:rsidRPr="00141E72">
        <w:rPr>
          <w:rFonts w:asciiTheme="majorBidi" w:hAnsiTheme="majorBidi" w:cstheme="majorBidi"/>
          <w:bCs/>
          <w:iCs/>
          <w:sz w:val="22"/>
          <w:szCs w:val="22"/>
          <w:lang w:val="en-GB"/>
        </w:rPr>
        <w:t>PTRS-DMRS association</w:t>
      </w:r>
      <w:r w:rsidR="00141E72">
        <w:rPr>
          <w:rFonts w:asciiTheme="majorBidi" w:hAnsiTheme="majorBidi" w:cstheme="majorBidi"/>
          <w:bCs/>
          <w:iCs/>
          <w:sz w:val="22"/>
          <w:szCs w:val="22"/>
          <w:lang w:val="en-GB"/>
        </w:rPr>
        <w:t xml:space="preserve"> field </w:t>
      </w:r>
      <w:r w:rsidR="00B35571">
        <w:rPr>
          <w:rFonts w:asciiTheme="majorBidi" w:hAnsiTheme="majorBidi" w:cstheme="majorBidi"/>
          <w:bCs/>
          <w:iCs/>
          <w:sz w:val="22"/>
          <w:szCs w:val="22"/>
          <w:lang w:val="en-GB"/>
        </w:rPr>
        <w:t xml:space="preserve">correctly depending on whether </w:t>
      </w:r>
      <w:r w:rsidR="009D17BE">
        <w:rPr>
          <w:rFonts w:asciiTheme="majorBidi" w:hAnsiTheme="majorBidi" w:cstheme="majorBidi"/>
          <w:bCs/>
          <w:iCs/>
          <w:sz w:val="22"/>
          <w:szCs w:val="22"/>
          <w:lang w:val="en-GB"/>
        </w:rPr>
        <w:t>SDM scheme or sTRP scheme is actually scheduled.</w:t>
      </w:r>
      <w:r w:rsidR="00263A09">
        <w:rPr>
          <w:rFonts w:asciiTheme="majorBidi" w:hAnsiTheme="majorBidi" w:cstheme="majorBidi"/>
          <w:bCs/>
          <w:iCs/>
          <w:sz w:val="22"/>
          <w:szCs w:val="22"/>
        </w:rPr>
        <w:t xml:space="preserve"> </w:t>
      </w:r>
      <w:r w:rsidR="00214D27">
        <w:rPr>
          <w:rFonts w:asciiTheme="majorBidi" w:hAnsiTheme="majorBidi" w:cstheme="majorBidi"/>
          <w:bCs/>
          <w:iCs/>
          <w:sz w:val="22"/>
          <w:szCs w:val="22"/>
        </w:rPr>
        <w:t xml:space="preserve"> </w:t>
      </w:r>
      <w:r w:rsidR="009F207A">
        <w:rPr>
          <w:rFonts w:asciiTheme="majorBidi" w:hAnsiTheme="majorBidi" w:cstheme="majorBidi"/>
          <w:bCs/>
          <w:iCs/>
          <w:sz w:val="22"/>
          <w:szCs w:val="22"/>
          <w:lang w:val="en-GB"/>
        </w:rPr>
        <w:t xml:space="preserve"> </w:t>
      </w:r>
    </w:p>
    <w:p w14:paraId="517EDEC2" w14:textId="130BB4B7" w:rsidR="00935005" w:rsidRPr="00113979" w:rsidRDefault="00935005" w:rsidP="005A2C06">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D74DF3">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For single-DCI based SDM scheme</w:t>
      </w:r>
      <w:r w:rsidR="00E77952" w:rsidRPr="00113979">
        <w:rPr>
          <w:rFonts w:asciiTheme="majorBidi" w:hAnsiTheme="majorBidi" w:cstheme="majorBidi"/>
          <w:b/>
          <w:iCs/>
          <w:sz w:val="22"/>
          <w:szCs w:val="18"/>
          <w:lang w:val="en-GB" w:eastAsia="ko-KR"/>
        </w:rPr>
        <w:t xml:space="preserve">, </w:t>
      </w:r>
      <w:r w:rsidR="00113979" w:rsidRPr="00113979">
        <w:rPr>
          <w:rFonts w:asciiTheme="majorBidi" w:hAnsiTheme="majorBidi" w:cstheme="majorBidi"/>
          <w:b/>
          <w:iCs/>
          <w:sz w:val="22"/>
          <w:szCs w:val="18"/>
          <w:lang w:val="en-GB" w:eastAsia="ko-KR"/>
        </w:rPr>
        <w:t>when</w:t>
      </w:r>
      <w:r w:rsidR="002A326A">
        <w:rPr>
          <w:rFonts w:asciiTheme="majorBidi" w:hAnsiTheme="majorBidi" w:cstheme="majorBidi"/>
          <w:b/>
          <w:iCs/>
          <w:sz w:val="22"/>
          <w:szCs w:val="18"/>
          <w:lang w:val="en-GB" w:eastAsia="ko-KR"/>
        </w:rPr>
        <w:t xml:space="preserve"> maximum </w:t>
      </w:r>
      <w:r w:rsidR="00C52FA3">
        <w:rPr>
          <w:rFonts w:asciiTheme="majorBidi" w:hAnsiTheme="majorBidi" w:cstheme="majorBidi"/>
          <w:b/>
          <w:iCs/>
          <w:sz w:val="22"/>
          <w:szCs w:val="18"/>
          <w:lang w:val="en-GB" w:eastAsia="ko-KR"/>
        </w:rPr>
        <w:t>of 2 PTRS ports is configured:</w:t>
      </w:r>
    </w:p>
    <w:p w14:paraId="61E55F70" w14:textId="2B6CCD87" w:rsidR="00D71CAF" w:rsidRDefault="00D71CAF" w:rsidP="002E6376">
      <w:pPr>
        <w:pStyle w:val="ListParagraph"/>
        <w:numPr>
          <w:ilvl w:val="0"/>
          <w:numId w:val="16"/>
        </w:numPr>
        <w:jc w:val="both"/>
        <w:rPr>
          <w:rFonts w:asciiTheme="majorBidi" w:hAnsiTheme="majorBidi" w:cstheme="majorBidi"/>
          <w:b/>
          <w:iCs/>
          <w:lang w:val="en-GB"/>
        </w:rPr>
      </w:pPr>
      <w:r>
        <w:rPr>
          <w:rFonts w:asciiTheme="majorBidi" w:hAnsiTheme="majorBidi" w:cstheme="majorBidi"/>
          <w:b/>
          <w:iCs/>
          <w:lang w:val="en-GB"/>
        </w:rPr>
        <w:t xml:space="preserve">For </w:t>
      </w:r>
      <w:r w:rsidRPr="005A2C06">
        <w:rPr>
          <w:rFonts w:asciiTheme="majorBidi" w:hAnsiTheme="majorBidi" w:cstheme="majorBidi"/>
          <w:b/>
          <w:iCs/>
          <w:lang w:val="en-GB"/>
        </w:rPr>
        <w:t>PTRS-DMRS association</w:t>
      </w:r>
      <w:r>
        <w:rPr>
          <w:rFonts w:asciiTheme="majorBidi" w:hAnsiTheme="majorBidi" w:cstheme="majorBidi"/>
          <w:b/>
          <w:iCs/>
          <w:lang w:val="en-GB"/>
        </w:rPr>
        <w:t>:</w:t>
      </w:r>
    </w:p>
    <w:p w14:paraId="4B0A6079" w14:textId="18DFEF20" w:rsidR="00C1387C" w:rsidRPr="005A2C06" w:rsidRDefault="00B85E43" w:rsidP="002E6376">
      <w:pPr>
        <w:pStyle w:val="ListParagraph"/>
        <w:numPr>
          <w:ilvl w:val="1"/>
          <w:numId w:val="16"/>
        </w:numPr>
        <w:jc w:val="both"/>
        <w:rPr>
          <w:rFonts w:asciiTheme="majorBidi" w:hAnsiTheme="majorBidi" w:cstheme="majorBidi"/>
          <w:b/>
          <w:iCs/>
          <w:lang w:val="en-GB"/>
        </w:rPr>
      </w:pPr>
      <w:r w:rsidRPr="005A2C06">
        <w:rPr>
          <w:rFonts w:asciiTheme="majorBidi" w:hAnsiTheme="majorBidi" w:cstheme="majorBidi"/>
          <w:b/>
          <w:iCs/>
          <w:lang w:val="en-GB"/>
        </w:rPr>
        <w:t xml:space="preserve">The first bit of the PTRS-DMRS association field indicate </w:t>
      </w:r>
      <w:r w:rsidR="0094559C" w:rsidRPr="005A2C06">
        <w:rPr>
          <w:rFonts w:asciiTheme="majorBidi" w:hAnsiTheme="majorBidi" w:cstheme="majorBidi"/>
          <w:b/>
          <w:iCs/>
          <w:lang w:val="en-GB"/>
        </w:rPr>
        <w:t xml:space="preserve">the DMRS port associated with </w:t>
      </w:r>
      <w:r w:rsidR="00951A90" w:rsidRPr="005A2C06">
        <w:rPr>
          <w:rFonts w:asciiTheme="majorBidi" w:hAnsiTheme="majorBidi" w:cstheme="majorBidi"/>
          <w:b/>
          <w:iCs/>
          <w:lang w:val="en-GB"/>
        </w:rPr>
        <w:t xml:space="preserve">PTRS port 0 among the DMRS ports </w:t>
      </w:r>
      <w:r w:rsidR="00FE0AEA" w:rsidRPr="005A2C06">
        <w:rPr>
          <w:rFonts w:asciiTheme="majorBidi" w:hAnsiTheme="majorBidi" w:cstheme="majorBidi"/>
          <w:b/>
          <w:iCs/>
          <w:lang w:val="en-GB"/>
        </w:rPr>
        <w:t>that are associated with the first SRS resource set.</w:t>
      </w:r>
    </w:p>
    <w:p w14:paraId="033B087D" w14:textId="08158DD0" w:rsidR="00EC70CA" w:rsidRDefault="00FE0AEA" w:rsidP="002E6376">
      <w:pPr>
        <w:pStyle w:val="ListParagraph"/>
        <w:numPr>
          <w:ilvl w:val="1"/>
          <w:numId w:val="16"/>
        </w:numPr>
        <w:jc w:val="both"/>
        <w:rPr>
          <w:rFonts w:asciiTheme="majorBidi" w:hAnsiTheme="majorBidi" w:cstheme="majorBidi"/>
          <w:b/>
          <w:iCs/>
          <w:lang w:val="en-GB"/>
        </w:rPr>
      </w:pPr>
      <w:r w:rsidRPr="005A2C06">
        <w:rPr>
          <w:rFonts w:asciiTheme="majorBidi" w:hAnsiTheme="majorBidi" w:cstheme="majorBidi"/>
          <w:b/>
          <w:iCs/>
          <w:lang w:val="en-GB"/>
        </w:rPr>
        <w:t xml:space="preserve">The second bit of the PTRS-DMRS association field indicate the DMRS port associated with PTRS port </w:t>
      </w:r>
      <w:r w:rsidR="005A2C06" w:rsidRPr="005A2C06">
        <w:rPr>
          <w:rFonts w:asciiTheme="majorBidi" w:hAnsiTheme="majorBidi" w:cstheme="majorBidi"/>
          <w:b/>
          <w:iCs/>
          <w:lang w:val="en-GB"/>
        </w:rPr>
        <w:t>1</w:t>
      </w:r>
      <w:r w:rsidRPr="005A2C06">
        <w:rPr>
          <w:rFonts w:asciiTheme="majorBidi" w:hAnsiTheme="majorBidi" w:cstheme="majorBidi"/>
          <w:b/>
          <w:iCs/>
          <w:lang w:val="en-GB"/>
        </w:rPr>
        <w:t xml:space="preserve"> among the DMRS ports that are associated with the </w:t>
      </w:r>
      <w:r w:rsidR="005A2C06" w:rsidRPr="005A2C06">
        <w:rPr>
          <w:rFonts w:asciiTheme="majorBidi" w:hAnsiTheme="majorBidi" w:cstheme="majorBidi"/>
          <w:b/>
          <w:iCs/>
          <w:lang w:val="en-GB"/>
        </w:rPr>
        <w:t>second</w:t>
      </w:r>
      <w:r w:rsidRPr="005A2C06">
        <w:rPr>
          <w:rFonts w:asciiTheme="majorBidi" w:hAnsiTheme="majorBidi" w:cstheme="majorBidi"/>
          <w:b/>
          <w:iCs/>
          <w:lang w:val="en-GB"/>
        </w:rPr>
        <w:t xml:space="preserve"> SRS resource set.</w:t>
      </w:r>
    </w:p>
    <w:p w14:paraId="3DEE08E7" w14:textId="1B88D202" w:rsidR="00D71CAF" w:rsidRDefault="00BA4728" w:rsidP="002E6376">
      <w:pPr>
        <w:pStyle w:val="ListParagraph"/>
        <w:numPr>
          <w:ilvl w:val="0"/>
          <w:numId w:val="16"/>
        </w:numPr>
        <w:jc w:val="both"/>
        <w:rPr>
          <w:rFonts w:asciiTheme="majorBidi" w:hAnsiTheme="majorBidi" w:cstheme="majorBidi"/>
          <w:b/>
          <w:iCs/>
          <w:lang w:val="en-GB"/>
        </w:rPr>
      </w:pPr>
      <w:r>
        <w:rPr>
          <w:rFonts w:asciiTheme="majorBidi" w:hAnsiTheme="majorBidi" w:cstheme="majorBidi"/>
          <w:b/>
          <w:iCs/>
          <w:lang w:val="en-GB"/>
        </w:rPr>
        <w:t xml:space="preserve">For NCB-based SDM scheme, UE ignores the </w:t>
      </w:r>
      <w:r w:rsidRPr="00AF7062">
        <w:rPr>
          <w:rFonts w:asciiTheme="majorBidi" w:hAnsiTheme="majorBidi" w:cstheme="majorBidi"/>
          <w:b/>
          <w:iCs/>
          <w:lang w:val="en-GB"/>
        </w:rPr>
        <w:t>configuration of “</w:t>
      </w:r>
      <w:r w:rsidRPr="00AF7062">
        <w:rPr>
          <w:rFonts w:asciiTheme="majorBidi" w:hAnsiTheme="majorBidi" w:cstheme="majorBidi"/>
          <w:b/>
          <w:i/>
        </w:rPr>
        <w:t>ptrs-PortIndex</w:t>
      </w:r>
      <w:r w:rsidRPr="00AF7062">
        <w:rPr>
          <w:rFonts w:asciiTheme="majorBidi" w:hAnsiTheme="majorBidi" w:cstheme="majorBidi"/>
          <w:b/>
          <w:iCs/>
          <w:lang w:val="en-GB"/>
        </w:rPr>
        <w:t>” per</w:t>
      </w:r>
      <w:r>
        <w:rPr>
          <w:rFonts w:asciiTheme="majorBidi" w:hAnsiTheme="majorBidi" w:cstheme="majorBidi"/>
          <w:b/>
          <w:iCs/>
          <w:lang w:val="en-GB"/>
        </w:rPr>
        <w:t xml:space="preserve"> SRS resource</w:t>
      </w:r>
      <w:r w:rsidR="004A36DB">
        <w:rPr>
          <w:rFonts w:asciiTheme="majorBidi" w:hAnsiTheme="majorBidi" w:cstheme="majorBidi"/>
          <w:b/>
          <w:iCs/>
          <w:lang w:val="en-GB"/>
        </w:rPr>
        <w:t xml:space="preserve">, and instead assumes that all SRS resources in the first SRS resource set are associated with </w:t>
      </w:r>
      <w:r w:rsidR="00AF7062">
        <w:rPr>
          <w:rFonts w:asciiTheme="majorBidi" w:hAnsiTheme="majorBidi" w:cstheme="majorBidi"/>
          <w:b/>
          <w:iCs/>
          <w:lang w:val="en-GB"/>
        </w:rPr>
        <w:t xml:space="preserve">PTRS port index 0, and all SRS resources in the second SRS resource set are associated with PTRS port index </w:t>
      </w:r>
      <w:r w:rsidR="00DB6BAE">
        <w:rPr>
          <w:rFonts w:asciiTheme="majorBidi" w:hAnsiTheme="majorBidi" w:cstheme="majorBidi"/>
          <w:b/>
          <w:iCs/>
          <w:lang w:val="en-GB"/>
        </w:rPr>
        <w:t>1.</w:t>
      </w:r>
    </w:p>
    <w:p w14:paraId="6AED4F5F" w14:textId="7CDF138C" w:rsidR="00DB6BAE" w:rsidRDefault="00DB6BAE" w:rsidP="002E6376">
      <w:pPr>
        <w:pStyle w:val="ListParagraph"/>
        <w:numPr>
          <w:ilvl w:val="0"/>
          <w:numId w:val="16"/>
        </w:numPr>
        <w:jc w:val="both"/>
        <w:rPr>
          <w:rFonts w:asciiTheme="majorBidi" w:hAnsiTheme="majorBidi" w:cstheme="majorBidi"/>
          <w:b/>
          <w:iCs/>
          <w:lang w:val="en-GB"/>
        </w:rPr>
      </w:pPr>
      <w:r>
        <w:rPr>
          <w:rFonts w:asciiTheme="majorBidi" w:hAnsiTheme="majorBidi" w:cstheme="majorBidi"/>
          <w:b/>
          <w:iCs/>
          <w:lang w:val="en-GB"/>
        </w:rPr>
        <w:t>Max number of PTRS ports is separately configured for SDM scheme</w:t>
      </w:r>
      <w:r w:rsidR="00C52FA3">
        <w:rPr>
          <w:rFonts w:asciiTheme="majorBidi" w:hAnsiTheme="majorBidi" w:cstheme="majorBidi"/>
          <w:b/>
          <w:iCs/>
          <w:lang w:val="en-GB"/>
        </w:rPr>
        <w:t xml:space="preserve"> (separate than the legacy </w:t>
      </w:r>
      <w:r w:rsidR="00C52FA3" w:rsidRPr="00C52FA3">
        <w:rPr>
          <w:rFonts w:asciiTheme="majorBidi" w:hAnsiTheme="majorBidi" w:cstheme="majorBidi"/>
          <w:b/>
          <w:i/>
          <w:lang w:val="en-GB"/>
        </w:rPr>
        <w:t>maxNrofPorts</w:t>
      </w:r>
      <w:r w:rsidR="00C52FA3">
        <w:rPr>
          <w:rFonts w:asciiTheme="majorBidi" w:hAnsiTheme="majorBidi" w:cstheme="majorBidi"/>
          <w:b/>
          <w:iCs/>
          <w:lang w:val="en-GB"/>
        </w:rPr>
        <w:t>)</w:t>
      </w:r>
      <w:r w:rsidR="002A326A">
        <w:rPr>
          <w:rFonts w:asciiTheme="majorBidi" w:hAnsiTheme="majorBidi" w:cstheme="majorBidi"/>
          <w:b/>
          <w:iCs/>
          <w:lang w:val="en-GB"/>
        </w:rPr>
        <w:t>.</w:t>
      </w:r>
    </w:p>
    <w:p w14:paraId="00FBA783" w14:textId="77777777" w:rsidR="007B4B8F" w:rsidRPr="007B4B8F" w:rsidRDefault="007B4B8F" w:rsidP="007B4B8F">
      <w:pPr>
        <w:pStyle w:val="ListParagraph"/>
        <w:jc w:val="both"/>
        <w:rPr>
          <w:rFonts w:asciiTheme="majorBidi" w:hAnsiTheme="majorBidi" w:cstheme="majorBidi"/>
          <w:b/>
          <w:iCs/>
          <w:lang w:val="en-GB"/>
        </w:rPr>
      </w:pPr>
    </w:p>
    <w:p w14:paraId="02AE5524" w14:textId="370F003F" w:rsidR="005644A6" w:rsidRDefault="005644A6" w:rsidP="005644A6">
      <w:pPr>
        <w:jc w:val="both"/>
        <w:rPr>
          <w:rFonts w:asciiTheme="majorBidi" w:hAnsiTheme="majorBidi" w:cstheme="majorBidi"/>
          <w:bCs/>
          <w:iCs/>
          <w:sz w:val="22"/>
          <w:szCs w:val="22"/>
          <w:lang w:val="en-GB"/>
        </w:rPr>
      </w:pPr>
      <w:r w:rsidRPr="005644A6">
        <w:rPr>
          <w:rFonts w:asciiTheme="majorBidi" w:hAnsiTheme="majorBidi" w:cstheme="majorBidi"/>
          <w:bCs/>
          <w:iCs/>
          <w:sz w:val="22"/>
          <w:szCs w:val="22"/>
          <w:lang w:val="en-GB"/>
        </w:rPr>
        <w:t xml:space="preserve">For switching between </w:t>
      </w:r>
      <w:r>
        <w:rPr>
          <w:rFonts w:asciiTheme="majorBidi" w:hAnsiTheme="majorBidi" w:cstheme="majorBidi"/>
          <w:bCs/>
          <w:iCs/>
          <w:sz w:val="22"/>
          <w:szCs w:val="22"/>
          <w:lang w:val="en-GB"/>
        </w:rPr>
        <w:t>TDM scheme and SDM scheme, RRC-based switching is agreed in RAN1 110-bis-e:</w:t>
      </w:r>
    </w:p>
    <w:p w14:paraId="7504F8E0" w14:textId="77777777" w:rsidR="005644A6" w:rsidRDefault="005644A6" w:rsidP="005644A6">
      <w:pPr>
        <w:jc w:val="both"/>
        <w:rPr>
          <w:rFonts w:asciiTheme="majorBidi" w:hAnsiTheme="majorBidi" w:cstheme="majorBidi"/>
          <w:bCs/>
          <w:iCs/>
          <w:sz w:val="22"/>
          <w:szCs w:val="22"/>
          <w:lang w:val="en-GB"/>
        </w:rPr>
      </w:pPr>
      <w:r>
        <w:rPr>
          <w:noProof/>
        </w:rPr>
        <w:lastRenderedPageBreak/>
        <mc:AlternateContent>
          <mc:Choice Requires="wps">
            <w:drawing>
              <wp:inline distT="0" distB="0" distL="0" distR="0" wp14:anchorId="7972B15A" wp14:editId="400AB1D9">
                <wp:extent cx="6332220" cy="2513984"/>
                <wp:effectExtent l="0" t="0" r="24130" b="17145"/>
                <wp:docPr id="14" name="Text Box 14"/>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27D877F2" w14:textId="77777777" w:rsidR="003E29AC" w:rsidRPr="003E29AC" w:rsidRDefault="003E29AC" w:rsidP="003E29AC">
                            <w:pPr>
                              <w:overflowPunct/>
                              <w:autoSpaceDE/>
                              <w:autoSpaceDN/>
                              <w:adjustRightInd/>
                              <w:spacing w:after="0"/>
                              <w:textAlignment w:val="auto"/>
                              <w:rPr>
                                <w:rFonts w:ascii="Times" w:eastAsia="Batang" w:hAnsi="Times" w:cs="Times"/>
                                <w:b/>
                                <w:bCs/>
                                <w:highlight w:val="green"/>
                                <w:lang w:val="en-CA" w:eastAsia="zh-CN"/>
                              </w:rPr>
                            </w:pPr>
                            <w:r w:rsidRPr="003E29AC">
                              <w:rPr>
                                <w:rFonts w:ascii="Times" w:eastAsia="Batang" w:hAnsi="Times" w:cs="Times"/>
                                <w:b/>
                                <w:bCs/>
                                <w:highlight w:val="green"/>
                                <w:lang w:val="en-CA" w:eastAsia="zh-CN"/>
                              </w:rPr>
                              <w:t>Agreement</w:t>
                            </w:r>
                          </w:p>
                          <w:p w14:paraId="367E438D" w14:textId="77777777" w:rsidR="003E29AC" w:rsidRPr="003E29AC" w:rsidRDefault="003E29AC" w:rsidP="003E29AC">
                            <w:pPr>
                              <w:overflowPunct/>
                              <w:autoSpaceDE/>
                              <w:autoSpaceDN/>
                              <w:adjustRightInd/>
                              <w:spacing w:after="0"/>
                              <w:textAlignment w:val="auto"/>
                              <w:rPr>
                                <w:rFonts w:ascii="Times" w:eastAsia="Batang" w:hAnsi="Times"/>
                                <w:bCs/>
                                <w:szCs w:val="24"/>
                                <w:lang w:val="en-CA" w:eastAsia="zh-CN"/>
                              </w:rPr>
                            </w:pPr>
                            <w:r w:rsidRPr="003E29AC">
                              <w:rPr>
                                <w:rFonts w:ascii="Times" w:eastAsia="Batang" w:hAnsi="Times"/>
                                <w:bCs/>
                                <w:szCs w:val="24"/>
                                <w:lang w:val="en-CA" w:eastAsia="zh-CN"/>
                              </w:rPr>
                              <w:t xml:space="preserve">For the switching between SDM scheme of single-DCI based STxMP PUSCH and Rel-17 mTRP </w:t>
                            </w:r>
                            <w:r w:rsidRPr="003E29AC">
                              <w:rPr>
                                <w:rFonts w:ascii="Times" w:eastAsia="Batang" w:hAnsi="Times"/>
                                <w:bCs/>
                                <w:szCs w:val="24"/>
                                <w:lang w:val="en-GB" w:eastAsia="zh-CN"/>
                              </w:rPr>
                              <w:t xml:space="preserve">PUSCH TDM scheme, </w:t>
                            </w:r>
                            <w:r w:rsidRPr="003E29AC">
                              <w:rPr>
                                <w:rFonts w:ascii="Times" w:eastAsia="Batang" w:hAnsi="Times"/>
                                <w:bCs/>
                                <w:szCs w:val="24"/>
                                <w:lang w:val="en-CA" w:eastAsia="zh-CN"/>
                              </w:rPr>
                              <w:t>Alt2 is supported. FFS: Whether Alt1 is supported in addition to Alt2.</w:t>
                            </w:r>
                          </w:p>
                          <w:p w14:paraId="24F23A63" w14:textId="77777777" w:rsidR="003E29AC" w:rsidRPr="003E29AC" w:rsidRDefault="003E29AC" w:rsidP="002E6376">
                            <w:pPr>
                              <w:numPr>
                                <w:ilvl w:val="0"/>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Alt1: Support dynamic switching between SDM scheme of single-DCI based STxMP PUSCH and Rel-17 mTRP PUSCH TDM scheme</w:t>
                            </w:r>
                          </w:p>
                          <w:p w14:paraId="7BB6AA59" w14:textId="77777777" w:rsidR="003E29AC" w:rsidRPr="003E29AC" w:rsidRDefault="003E29AC" w:rsidP="002E6376">
                            <w:pPr>
                              <w:numPr>
                                <w:ilvl w:val="1"/>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FFS: how to support dynamic switching, e.g., using the indicated PUSCH repetition number</w:t>
                            </w:r>
                          </w:p>
                          <w:p w14:paraId="29B215FD" w14:textId="77777777" w:rsidR="003E29AC" w:rsidRPr="003E29AC" w:rsidRDefault="003E29AC" w:rsidP="002E6376">
                            <w:pPr>
                              <w:numPr>
                                <w:ilvl w:val="1"/>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1853DFD5" w14:textId="5C02B819" w:rsidR="005644A6" w:rsidRPr="003E29AC" w:rsidRDefault="003E29AC" w:rsidP="002E6376">
                            <w:pPr>
                              <w:numPr>
                                <w:ilvl w:val="0"/>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Alt2: Support RRC-based switching between SDM scheme of single-DCI based STxMP PUSCH and Rel-17 mTRP PUSCH TDM scheme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72B15A" id="Text Box 14" o:spid="_x0000_s1030"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" filled="f" strokeweight=".5pt">
                <v:textbox style="mso-fit-shape-to-text:t">
                  <w:txbxContent>
                    <w:p w14:paraId="27D877F2" w14:textId="77777777" w:rsidR="003E29AC" w:rsidRPr="003E29AC" w:rsidRDefault="003E29AC" w:rsidP="003E29AC">
                      <w:pPr>
                        <w:overflowPunct/>
                        <w:autoSpaceDE/>
                        <w:autoSpaceDN/>
                        <w:adjustRightInd/>
                        <w:spacing w:after="0"/>
                        <w:textAlignment w:val="auto"/>
                        <w:rPr>
                          <w:rFonts w:ascii="Times" w:eastAsia="Batang" w:hAnsi="Times" w:cs="Times"/>
                          <w:b/>
                          <w:bCs/>
                          <w:highlight w:val="green"/>
                          <w:lang w:val="en-CA" w:eastAsia="zh-CN"/>
                        </w:rPr>
                      </w:pPr>
                      <w:r w:rsidRPr="003E29AC">
                        <w:rPr>
                          <w:rFonts w:ascii="Times" w:eastAsia="Batang" w:hAnsi="Times" w:cs="Times"/>
                          <w:b/>
                          <w:bCs/>
                          <w:highlight w:val="green"/>
                          <w:lang w:val="en-CA" w:eastAsia="zh-CN"/>
                        </w:rPr>
                        <w:t>Agreement</w:t>
                      </w:r>
                    </w:p>
                    <w:p w14:paraId="367E438D" w14:textId="77777777" w:rsidR="003E29AC" w:rsidRPr="003E29AC" w:rsidRDefault="003E29AC" w:rsidP="003E29AC">
                      <w:pPr>
                        <w:overflowPunct/>
                        <w:autoSpaceDE/>
                        <w:autoSpaceDN/>
                        <w:adjustRightInd/>
                        <w:spacing w:after="0"/>
                        <w:textAlignment w:val="auto"/>
                        <w:rPr>
                          <w:rFonts w:ascii="Times" w:eastAsia="Batang" w:hAnsi="Times"/>
                          <w:bCs/>
                          <w:szCs w:val="24"/>
                          <w:lang w:val="en-CA" w:eastAsia="zh-CN"/>
                        </w:rPr>
                      </w:pPr>
                      <w:r w:rsidRPr="003E29AC">
                        <w:rPr>
                          <w:rFonts w:ascii="Times" w:eastAsia="Batang" w:hAnsi="Times"/>
                          <w:bCs/>
                          <w:szCs w:val="24"/>
                          <w:lang w:val="en-CA" w:eastAsia="zh-CN"/>
                        </w:rPr>
                        <w:t xml:space="preserve">For the switching between SDM scheme of single-DCI based STxMP PUSCH and Rel-17 mTRP </w:t>
                      </w:r>
                      <w:r w:rsidRPr="003E29AC">
                        <w:rPr>
                          <w:rFonts w:ascii="Times" w:eastAsia="Batang" w:hAnsi="Times"/>
                          <w:bCs/>
                          <w:szCs w:val="24"/>
                          <w:lang w:val="en-GB" w:eastAsia="zh-CN"/>
                        </w:rPr>
                        <w:t xml:space="preserve">PUSCH TDM scheme, </w:t>
                      </w:r>
                      <w:r w:rsidRPr="003E29AC">
                        <w:rPr>
                          <w:rFonts w:ascii="Times" w:eastAsia="Batang" w:hAnsi="Times"/>
                          <w:bCs/>
                          <w:szCs w:val="24"/>
                          <w:lang w:val="en-CA" w:eastAsia="zh-CN"/>
                        </w:rPr>
                        <w:t>Alt2 is supported. FFS: Whether Alt1 is supported in addition to Alt2.</w:t>
                      </w:r>
                    </w:p>
                    <w:p w14:paraId="24F23A63" w14:textId="77777777" w:rsidR="003E29AC" w:rsidRPr="003E29AC" w:rsidRDefault="003E29AC" w:rsidP="002E6376">
                      <w:pPr>
                        <w:numPr>
                          <w:ilvl w:val="0"/>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Alt1: Support dynamic switching between SDM scheme of single-DCI based STxMP PUSCH and Rel-17 mTRP PUSCH TDM scheme</w:t>
                      </w:r>
                    </w:p>
                    <w:p w14:paraId="7BB6AA59" w14:textId="77777777" w:rsidR="003E29AC" w:rsidRPr="003E29AC" w:rsidRDefault="003E29AC" w:rsidP="002E6376">
                      <w:pPr>
                        <w:numPr>
                          <w:ilvl w:val="1"/>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FFS: how to support dynamic switching, e.g., using the indicated PUSCH repetition number</w:t>
                      </w:r>
                    </w:p>
                    <w:p w14:paraId="29B215FD" w14:textId="77777777" w:rsidR="003E29AC" w:rsidRPr="003E29AC" w:rsidRDefault="003E29AC" w:rsidP="002E6376">
                      <w:pPr>
                        <w:numPr>
                          <w:ilvl w:val="1"/>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1853DFD5" w14:textId="5C02B819" w:rsidR="005644A6" w:rsidRPr="003E29AC" w:rsidRDefault="003E29AC" w:rsidP="002E6376">
                      <w:pPr>
                        <w:numPr>
                          <w:ilvl w:val="0"/>
                          <w:numId w:val="18"/>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Alt2: Support RRC-based switching between SDM scheme of single-DCI based STxMP PUSCH and Rel-17 mTRP PUSCH TDM scheme</w:t>
                      </w:r>
                    </w:p>
                  </w:txbxContent>
                </v:textbox>
                <w10:anchorlock/>
              </v:shape>
            </w:pict>
          </mc:Fallback>
        </mc:AlternateContent>
      </w:r>
    </w:p>
    <w:p w14:paraId="30C4E97D" w14:textId="50640C8F" w:rsidR="005644A6" w:rsidRDefault="000C2559" w:rsidP="005644A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We think additional dynamic switching between TDM and SDM is not needed as there is no str</w:t>
      </w:r>
      <w:r w:rsidR="00F45F77">
        <w:rPr>
          <w:rFonts w:asciiTheme="majorBidi" w:hAnsiTheme="majorBidi" w:cstheme="majorBidi"/>
          <w:bCs/>
          <w:iCs/>
          <w:sz w:val="22"/>
          <w:szCs w:val="22"/>
          <w:lang w:val="en-GB"/>
        </w:rPr>
        <w:t>o</w:t>
      </w:r>
      <w:r>
        <w:rPr>
          <w:rFonts w:asciiTheme="majorBidi" w:hAnsiTheme="majorBidi" w:cstheme="majorBidi"/>
          <w:bCs/>
          <w:iCs/>
          <w:sz w:val="22"/>
          <w:szCs w:val="22"/>
          <w:lang w:val="en-GB"/>
        </w:rPr>
        <w:t xml:space="preserve">ng use case for it and also it complicates the signaling as </w:t>
      </w:r>
      <w:r w:rsidR="004F22A8">
        <w:rPr>
          <w:rFonts w:asciiTheme="majorBidi" w:hAnsiTheme="majorBidi" w:cstheme="majorBidi"/>
          <w:bCs/>
          <w:iCs/>
          <w:sz w:val="22"/>
          <w:szCs w:val="22"/>
          <w:lang w:val="en-GB"/>
        </w:rPr>
        <w:t xml:space="preserve">the maximum number of layers associated with one SRS resource set can be different between SDM scheme and TDM scheme (hence, the </w:t>
      </w:r>
      <w:r w:rsidR="00C6081C">
        <w:rPr>
          <w:rFonts w:asciiTheme="majorBidi" w:hAnsiTheme="majorBidi" w:cstheme="majorBidi"/>
          <w:bCs/>
          <w:iCs/>
          <w:sz w:val="22"/>
          <w:szCs w:val="22"/>
          <w:lang w:val="en-GB"/>
        </w:rPr>
        <w:t xml:space="preserve">size of </w:t>
      </w:r>
      <w:r w:rsidR="004F22A8">
        <w:rPr>
          <w:rFonts w:asciiTheme="majorBidi" w:hAnsiTheme="majorBidi" w:cstheme="majorBidi"/>
          <w:bCs/>
          <w:iCs/>
          <w:sz w:val="22"/>
          <w:szCs w:val="22"/>
          <w:lang w:val="en-GB"/>
        </w:rPr>
        <w:t xml:space="preserve">SRI / TPMI </w:t>
      </w:r>
      <w:r w:rsidR="00C6081C">
        <w:rPr>
          <w:rFonts w:asciiTheme="majorBidi" w:hAnsiTheme="majorBidi" w:cstheme="majorBidi"/>
          <w:bCs/>
          <w:iCs/>
          <w:sz w:val="22"/>
          <w:szCs w:val="22"/>
          <w:lang w:val="en-GB"/>
        </w:rPr>
        <w:t xml:space="preserve">fields </w:t>
      </w:r>
      <w:r w:rsidR="00CE64FB">
        <w:rPr>
          <w:rFonts w:asciiTheme="majorBidi" w:hAnsiTheme="majorBidi" w:cstheme="majorBidi"/>
          <w:bCs/>
          <w:iCs/>
          <w:sz w:val="22"/>
          <w:szCs w:val="22"/>
          <w:lang w:val="en-GB"/>
        </w:rPr>
        <w:t>should take into account both possibilities).</w:t>
      </w:r>
      <w:r w:rsidR="004F22A8">
        <w:rPr>
          <w:rFonts w:asciiTheme="majorBidi" w:hAnsiTheme="majorBidi" w:cstheme="majorBidi"/>
          <w:bCs/>
          <w:iCs/>
          <w:sz w:val="22"/>
          <w:szCs w:val="22"/>
          <w:lang w:val="en-GB"/>
        </w:rPr>
        <w:t xml:space="preserve"> </w:t>
      </w:r>
    </w:p>
    <w:p w14:paraId="77BEEF35" w14:textId="216E50C6" w:rsidR="00CE64FB" w:rsidRDefault="00CE64FB" w:rsidP="005644A6">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sidR="00FB1A20">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00CB7EEC" w:rsidRPr="00CB7EEC">
        <w:rPr>
          <w:rFonts w:asciiTheme="majorBidi" w:hAnsiTheme="majorBidi" w:cstheme="majorBidi"/>
          <w:b/>
          <w:iCs/>
          <w:sz w:val="22"/>
          <w:szCs w:val="18"/>
          <w:lang w:val="en-GB" w:eastAsia="ko-KR"/>
        </w:rPr>
        <w:t>switching between SDM scheme of single-DCI based STxMP PUSCH and Rel-17 mTRP PUSCH TDM scheme</w:t>
      </w:r>
      <w:r w:rsidR="00CB7EEC">
        <w:rPr>
          <w:rFonts w:asciiTheme="majorBidi" w:hAnsiTheme="majorBidi" w:cstheme="majorBidi"/>
          <w:b/>
          <w:iCs/>
          <w:sz w:val="22"/>
          <w:szCs w:val="18"/>
          <w:lang w:val="en-GB" w:eastAsia="ko-KR"/>
        </w:rPr>
        <w:t>, do not support Alt1 (</w:t>
      </w:r>
      <w:r w:rsidR="009B2BFA">
        <w:rPr>
          <w:rFonts w:asciiTheme="majorBidi" w:hAnsiTheme="majorBidi" w:cstheme="majorBidi"/>
          <w:b/>
          <w:iCs/>
          <w:sz w:val="22"/>
          <w:szCs w:val="18"/>
          <w:lang w:val="en-GB" w:eastAsia="ko-KR"/>
        </w:rPr>
        <w:t>the already agreed Alt2 based on RRC is enough).</w:t>
      </w:r>
    </w:p>
    <w:p w14:paraId="74C7FB5B" w14:textId="26DD524D" w:rsidR="00873DD2" w:rsidRPr="00873DD2" w:rsidRDefault="00873DD2" w:rsidP="00873DD2">
      <w:pPr>
        <w:pStyle w:val="Heading2"/>
        <w:rPr>
          <w:sz w:val="36"/>
        </w:rPr>
      </w:pPr>
      <w:r>
        <w:t>SFN scheme for PUSCH</w:t>
      </w:r>
    </w:p>
    <w:p w14:paraId="4F74581C" w14:textId="77777777" w:rsidR="00343150" w:rsidRDefault="00343150" w:rsidP="0034315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In RAN1 #111, the following was agreed for SFN PUSCH scheme:</w:t>
      </w:r>
    </w:p>
    <w:p w14:paraId="21992F11" w14:textId="0B0BBDB8" w:rsidR="006707E6" w:rsidRPr="00343150" w:rsidRDefault="000441CF" w:rsidP="00343150">
      <w:pPr>
        <w:jc w:val="both"/>
        <w:rPr>
          <w:rFonts w:asciiTheme="majorBidi" w:hAnsiTheme="majorBidi" w:cstheme="majorBidi"/>
          <w:bCs/>
          <w:iCs/>
          <w:lang w:val="en-GB"/>
        </w:rPr>
      </w:pPr>
      <w:r>
        <w:rPr>
          <w:noProof/>
        </w:rPr>
        <mc:AlternateContent>
          <mc:Choice Requires="wps">
            <w:drawing>
              <wp:anchor distT="0" distB="0" distL="114300" distR="114300" simplePos="0" relativeHeight="251666432" behindDoc="0" locked="0" layoutInCell="1" allowOverlap="1" wp14:anchorId="5C79E055" wp14:editId="4AA00853">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1EBC92" w14:textId="77777777" w:rsidR="000441CF" w:rsidRPr="000441CF" w:rsidRDefault="000441CF" w:rsidP="000441CF">
                            <w:pPr>
                              <w:overflowPunct/>
                              <w:autoSpaceDE/>
                              <w:autoSpaceDN/>
                              <w:adjustRightInd/>
                              <w:spacing w:after="0"/>
                              <w:textAlignment w:val="auto"/>
                              <w:rPr>
                                <w:rFonts w:ascii="Times" w:eastAsia="Batang" w:hAnsi="Times"/>
                                <w:b/>
                                <w:bCs/>
                                <w:szCs w:val="24"/>
                                <w:highlight w:val="green"/>
                                <w:lang w:val="en-CA" w:eastAsia="zh-CN"/>
                              </w:rPr>
                            </w:pPr>
                            <w:r w:rsidRPr="000441CF">
                              <w:rPr>
                                <w:rFonts w:ascii="Times" w:eastAsia="Batang" w:hAnsi="Times"/>
                                <w:b/>
                                <w:bCs/>
                                <w:szCs w:val="24"/>
                                <w:highlight w:val="green"/>
                                <w:lang w:val="en-CA" w:eastAsia="zh-CN"/>
                              </w:rPr>
                              <w:t>Agreement</w:t>
                            </w:r>
                          </w:p>
                          <w:p w14:paraId="713520A7"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Support DCI-based dynamic switching between SFN scheme of single-DCI based STxMP PUSCH and sTRP transmission</w:t>
                            </w:r>
                          </w:p>
                          <w:p w14:paraId="1E328B00" w14:textId="77777777" w:rsidR="000441CF" w:rsidRPr="000441CF" w:rsidRDefault="000441CF" w:rsidP="002E6376">
                            <w:pPr>
                              <w:numPr>
                                <w:ilvl w:val="1"/>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The DCI field “SRS resource set indicator” is used to indicate the switching between SFN scheme and sTRP transmission. </w:t>
                            </w:r>
                          </w:p>
                          <w:p w14:paraId="140B3ADF"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(Conclusion) There is no consensus to support DCI-based dynamic switching between SFN scheme and SDM scheme</w:t>
                            </w:r>
                          </w:p>
                          <w:p w14:paraId="0DDE3583" w14:textId="77777777" w:rsidR="000441CF" w:rsidRPr="000441CF" w:rsidRDefault="000441CF" w:rsidP="000441CF">
                            <w:pPr>
                              <w:overflowPunct/>
                              <w:autoSpaceDE/>
                              <w:autoSpaceDN/>
                              <w:adjustRightInd/>
                              <w:spacing w:after="0"/>
                              <w:textAlignment w:val="auto"/>
                              <w:rPr>
                                <w:rFonts w:ascii="Times" w:eastAsia="Batang" w:hAnsi="Times"/>
                                <w:szCs w:val="24"/>
                                <w:lang w:val="en-CA" w:eastAsia="x-none"/>
                              </w:rPr>
                            </w:pPr>
                          </w:p>
                          <w:p w14:paraId="20B7946B" w14:textId="77777777" w:rsidR="000441CF" w:rsidRPr="000441CF" w:rsidRDefault="000441CF" w:rsidP="000441CF">
                            <w:pPr>
                              <w:overflowPunct/>
                              <w:autoSpaceDE/>
                              <w:autoSpaceDN/>
                              <w:adjustRightInd/>
                              <w:spacing w:after="0"/>
                              <w:textAlignment w:val="auto"/>
                              <w:rPr>
                                <w:rFonts w:ascii="Times" w:eastAsia="Batang" w:hAnsi="Times"/>
                                <w:b/>
                                <w:bCs/>
                                <w:szCs w:val="24"/>
                                <w:highlight w:val="green"/>
                                <w:lang w:val="en-CA" w:eastAsia="zh-CN"/>
                              </w:rPr>
                            </w:pPr>
                            <w:r w:rsidRPr="000441CF">
                              <w:rPr>
                                <w:rFonts w:ascii="Times" w:eastAsia="Batang" w:hAnsi="Times"/>
                                <w:b/>
                                <w:bCs/>
                                <w:szCs w:val="24"/>
                                <w:highlight w:val="green"/>
                                <w:lang w:val="en-CA" w:eastAsia="zh-CN"/>
                              </w:rPr>
                              <w:t>Agreement</w:t>
                            </w:r>
                          </w:p>
                          <w:p w14:paraId="3DC59EB1" w14:textId="77777777" w:rsidR="000441CF" w:rsidRPr="000441CF" w:rsidRDefault="000441CF" w:rsidP="000441CF">
                            <w:pPr>
                              <w:overflowPunct/>
                              <w:autoSpaceDE/>
                              <w:autoSpaceDN/>
                              <w:adjustRightInd/>
                              <w:spacing w:after="0"/>
                              <w:textAlignment w:val="auto"/>
                              <w:rPr>
                                <w:rFonts w:ascii="Times" w:eastAsia="Batang" w:hAnsi="Times"/>
                                <w:szCs w:val="24"/>
                                <w:lang w:val="en-CA" w:eastAsia="zh-CN"/>
                              </w:rPr>
                            </w:pPr>
                            <w:r w:rsidRPr="000441CF">
                              <w:rPr>
                                <w:rFonts w:ascii="Times" w:eastAsia="Batang" w:hAnsi="Times"/>
                                <w:szCs w:val="24"/>
                                <w:lang w:val="en-CA" w:eastAsia="zh-CN"/>
                              </w:rPr>
                              <w:t>For the SFN scheme of single-DCI based STxMP PUSCH:</w:t>
                            </w:r>
                          </w:p>
                          <w:p w14:paraId="6165D3A0"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Configure two SRS resource sets for CB or NCB.</w:t>
                            </w:r>
                          </w:p>
                          <w:p w14:paraId="1A748D79" w14:textId="77777777" w:rsidR="000441CF" w:rsidRPr="000441CF" w:rsidRDefault="000441CF" w:rsidP="002E6376">
                            <w:pPr>
                              <w:numPr>
                                <w:ilvl w:val="1"/>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FFS: Number of SRS resources of SRS resource set, and number of SRS ports of SRS resource </w:t>
                            </w:r>
                          </w:p>
                          <w:p w14:paraId="04642776"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The DCI indicates two SRI fields and TPMI fields for SFN transmission, </w:t>
                            </w:r>
                          </w:p>
                          <w:p w14:paraId="114A9ECE"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On the indication of number of layers for CB and NCB PUSCH:</w:t>
                            </w:r>
                          </w:p>
                          <w:p w14:paraId="76BAFC81" w14:textId="77777777" w:rsidR="000441CF" w:rsidRPr="001F4B15" w:rsidRDefault="000441CF" w:rsidP="002E6376">
                            <w:pPr>
                              <w:numPr>
                                <w:ilvl w:val="1"/>
                                <w:numId w:val="38"/>
                              </w:numPr>
                              <w:spacing w:after="0"/>
                              <w:jc w:val="both"/>
                              <w:rPr>
                                <w:rFonts w:ascii="Times" w:eastAsia="Batang" w:hAnsi="Times"/>
                                <w:szCs w:val="24"/>
                                <w:lang w:val="en-CA" w:eastAsia="zh-CN"/>
                              </w:rPr>
                            </w:pPr>
                            <w:r w:rsidRPr="000441CF">
                              <w:rPr>
                                <w:rFonts w:ascii="Times" w:eastAsia="Batang" w:hAnsi="Times"/>
                                <w:szCs w:val="24"/>
                                <w:lang w:val="en-CA" w:eastAsia="zh-CN"/>
                              </w:rPr>
                              <w:t>Alt1: Similar to rel-17 mTRP TDM scheme, the number of layers is indicated by the first SRI field (for NCB PUSCH) or the first TPMI field (for CB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79E055" id="Text Box 8" o:spid="_x0000_s1031"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r7PAIAAH8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r1mq+zwCAAB/BAAADgAAAAAAAAAAAAAA&#10;AAAuAgAAZHJzL2Uyb0RvYy54bWxQSwECLQAUAAYACAAAACEAtwwDCNcAAAAFAQAADwAAAAAAAAAA&#10;AAAAAACWBAAAZHJzL2Rvd25yZXYueG1sUEsFBgAAAAAEAAQA8wAAAJoFAAAAAA==&#10;" filled="f" strokeweight=".5pt">
                <v:textbox style="mso-fit-shape-to-text:t">
                  <w:txbxContent>
                    <w:p w14:paraId="771EBC92" w14:textId="77777777" w:rsidR="000441CF" w:rsidRPr="000441CF" w:rsidRDefault="000441CF" w:rsidP="000441CF">
                      <w:pPr>
                        <w:overflowPunct/>
                        <w:autoSpaceDE/>
                        <w:autoSpaceDN/>
                        <w:adjustRightInd/>
                        <w:spacing w:after="0"/>
                        <w:textAlignment w:val="auto"/>
                        <w:rPr>
                          <w:rFonts w:ascii="Times" w:eastAsia="Batang" w:hAnsi="Times"/>
                          <w:b/>
                          <w:bCs/>
                          <w:szCs w:val="24"/>
                          <w:highlight w:val="green"/>
                          <w:lang w:val="en-CA" w:eastAsia="zh-CN"/>
                        </w:rPr>
                      </w:pPr>
                      <w:r w:rsidRPr="000441CF">
                        <w:rPr>
                          <w:rFonts w:ascii="Times" w:eastAsia="Batang" w:hAnsi="Times"/>
                          <w:b/>
                          <w:bCs/>
                          <w:szCs w:val="24"/>
                          <w:highlight w:val="green"/>
                          <w:lang w:val="en-CA" w:eastAsia="zh-CN"/>
                        </w:rPr>
                        <w:t>Agreement</w:t>
                      </w:r>
                    </w:p>
                    <w:p w14:paraId="713520A7"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Support DCI-based dynamic switching between SFN scheme of single-DCI based STxMP PUSCH and sTRP transmission</w:t>
                      </w:r>
                    </w:p>
                    <w:p w14:paraId="1E328B00" w14:textId="77777777" w:rsidR="000441CF" w:rsidRPr="000441CF" w:rsidRDefault="000441CF" w:rsidP="002E6376">
                      <w:pPr>
                        <w:numPr>
                          <w:ilvl w:val="1"/>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The DCI field “SRS resource set indicator” is used to indicate the switching between SFN scheme and sTRP transmission. </w:t>
                      </w:r>
                    </w:p>
                    <w:p w14:paraId="140B3ADF"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(Conclusion) There is no consensus to support DCI-based dynamic switching between SFN scheme and SDM scheme</w:t>
                      </w:r>
                    </w:p>
                    <w:p w14:paraId="0DDE3583" w14:textId="77777777" w:rsidR="000441CF" w:rsidRPr="000441CF" w:rsidRDefault="000441CF" w:rsidP="000441CF">
                      <w:pPr>
                        <w:overflowPunct/>
                        <w:autoSpaceDE/>
                        <w:autoSpaceDN/>
                        <w:adjustRightInd/>
                        <w:spacing w:after="0"/>
                        <w:textAlignment w:val="auto"/>
                        <w:rPr>
                          <w:rFonts w:ascii="Times" w:eastAsia="Batang" w:hAnsi="Times"/>
                          <w:szCs w:val="24"/>
                          <w:lang w:val="en-CA" w:eastAsia="x-none"/>
                        </w:rPr>
                      </w:pPr>
                    </w:p>
                    <w:p w14:paraId="20B7946B" w14:textId="77777777" w:rsidR="000441CF" w:rsidRPr="000441CF" w:rsidRDefault="000441CF" w:rsidP="000441CF">
                      <w:pPr>
                        <w:overflowPunct/>
                        <w:autoSpaceDE/>
                        <w:autoSpaceDN/>
                        <w:adjustRightInd/>
                        <w:spacing w:after="0"/>
                        <w:textAlignment w:val="auto"/>
                        <w:rPr>
                          <w:rFonts w:ascii="Times" w:eastAsia="Batang" w:hAnsi="Times"/>
                          <w:b/>
                          <w:bCs/>
                          <w:szCs w:val="24"/>
                          <w:highlight w:val="green"/>
                          <w:lang w:val="en-CA" w:eastAsia="zh-CN"/>
                        </w:rPr>
                      </w:pPr>
                      <w:r w:rsidRPr="000441CF">
                        <w:rPr>
                          <w:rFonts w:ascii="Times" w:eastAsia="Batang" w:hAnsi="Times"/>
                          <w:b/>
                          <w:bCs/>
                          <w:szCs w:val="24"/>
                          <w:highlight w:val="green"/>
                          <w:lang w:val="en-CA" w:eastAsia="zh-CN"/>
                        </w:rPr>
                        <w:t>Agreement</w:t>
                      </w:r>
                    </w:p>
                    <w:p w14:paraId="3DC59EB1" w14:textId="77777777" w:rsidR="000441CF" w:rsidRPr="000441CF" w:rsidRDefault="000441CF" w:rsidP="000441CF">
                      <w:pPr>
                        <w:overflowPunct/>
                        <w:autoSpaceDE/>
                        <w:autoSpaceDN/>
                        <w:adjustRightInd/>
                        <w:spacing w:after="0"/>
                        <w:textAlignment w:val="auto"/>
                        <w:rPr>
                          <w:rFonts w:ascii="Times" w:eastAsia="Batang" w:hAnsi="Times"/>
                          <w:szCs w:val="24"/>
                          <w:lang w:val="en-CA" w:eastAsia="zh-CN"/>
                        </w:rPr>
                      </w:pPr>
                      <w:r w:rsidRPr="000441CF">
                        <w:rPr>
                          <w:rFonts w:ascii="Times" w:eastAsia="Batang" w:hAnsi="Times"/>
                          <w:szCs w:val="24"/>
                          <w:lang w:val="en-CA" w:eastAsia="zh-CN"/>
                        </w:rPr>
                        <w:t>For the SFN scheme of single-DCI based STxMP PUSCH:</w:t>
                      </w:r>
                    </w:p>
                    <w:p w14:paraId="6165D3A0"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Configure two SRS resource sets for CB or NCB.</w:t>
                      </w:r>
                    </w:p>
                    <w:p w14:paraId="1A748D79" w14:textId="77777777" w:rsidR="000441CF" w:rsidRPr="000441CF" w:rsidRDefault="000441CF" w:rsidP="002E6376">
                      <w:pPr>
                        <w:numPr>
                          <w:ilvl w:val="1"/>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FFS: Number of SRS resources of SRS resource set, and number of SRS ports of SRS resource </w:t>
                      </w:r>
                    </w:p>
                    <w:p w14:paraId="04642776"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 xml:space="preserve">The DCI indicates two SRI fields and TPMI fields for SFN transmission, </w:t>
                      </w:r>
                    </w:p>
                    <w:p w14:paraId="114A9ECE" w14:textId="77777777" w:rsidR="000441CF" w:rsidRPr="000441CF" w:rsidRDefault="000441CF" w:rsidP="002E6376">
                      <w:pPr>
                        <w:numPr>
                          <w:ilvl w:val="0"/>
                          <w:numId w:val="38"/>
                        </w:numPr>
                        <w:overflowPunct/>
                        <w:autoSpaceDE/>
                        <w:autoSpaceDN/>
                        <w:adjustRightInd/>
                        <w:spacing w:after="0"/>
                        <w:jc w:val="both"/>
                        <w:textAlignment w:val="auto"/>
                        <w:rPr>
                          <w:rFonts w:ascii="Times" w:eastAsia="Batang" w:hAnsi="Times"/>
                          <w:szCs w:val="24"/>
                          <w:lang w:val="en-CA" w:eastAsia="zh-CN"/>
                        </w:rPr>
                      </w:pPr>
                      <w:r w:rsidRPr="000441CF">
                        <w:rPr>
                          <w:rFonts w:ascii="Times" w:eastAsia="Batang" w:hAnsi="Times"/>
                          <w:szCs w:val="24"/>
                          <w:lang w:val="en-CA" w:eastAsia="zh-CN"/>
                        </w:rPr>
                        <w:t>On the indication of number of layers for CB and NCB PUSCH:</w:t>
                      </w:r>
                    </w:p>
                    <w:p w14:paraId="76BAFC81" w14:textId="77777777" w:rsidR="000441CF" w:rsidRPr="001F4B15" w:rsidRDefault="000441CF" w:rsidP="002E6376">
                      <w:pPr>
                        <w:numPr>
                          <w:ilvl w:val="1"/>
                          <w:numId w:val="38"/>
                        </w:numPr>
                        <w:spacing w:after="0"/>
                        <w:jc w:val="both"/>
                        <w:rPr>
                          <w:rFonts w:ascii="Times" w:eastAsia="Batang" w:hAnsi="Times"/>
                          <w:szCs w:val="24"/>
                          <w:lang w:val="en-CA" w:eastAsia="zh-CN"/>
                        </w:rPr>
                      </w:pPr>
                      <w:r w:rsidRPr="000441CF">
                        <w:rPr>
                          <w:rFonts w:ascii="Times" w:eastAsia="Batang" w:hAnsi="Times"/>
                          <w:szCs w:val="24"/>
                          <w:lang w:val="en-CA" w:eastAsia="zh-CN"/>
                        </w:rPr>
                        <w:t>Alt1: Similar to rel-17 mTRP TDM scheme, the number of layers is indicated by the first SRI field (for NCB PUSCH) or the first TPMI field (for CB PUSCH)</w:t>
                      </w:r>
                    </w:p>
                  </w:txbxContent>
                </v:textbox>
                <w10:wrap type="square"/>
              </v:shape>
            </w:pict>
          </mc:Fallback>
        </mc:AlternateContent>
      </w:r>
      <w:r w:rsidR="006707E6" w:rsidRPr="00343150">
        <w:rPr>
          <w:rFonts w:asciiTheme="majorBidi" w:hAnsiTheme="majorBidi" w:cstheme="majorBidi"/>
          <w:bCs/>
          <w:iCs/>
          <w:lang w:val="en-GB"/>
        </w:rPr>
        <w:t xml:space="preserve"> </w:t>
      </w:r>
    </w:p>
    <w:p w14:paraId="016816B2" w14:textId="77777777" w:rsidR="000A44F3" w:rsidRDefault="002C3D76"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 discussions about DCI signaling for SDM scheme in Section 3.1 are also applicable to SFN scheme</w:t>
      </w:r>
      <w:r w:rsidR="004B0DAF">
        <w:rPr>
          <w:rFonts w:asciiTheme="majorBidi" w:hAnsiTheme="majorBidi" w:cstheme="majorBidi"/>
          <w:bCs/>
          <w:iCs/>
          <w:sz w:val="22"/>
          <w:szCs w:val="22"/>
          <w:lang w:val="en-GB"/>
        </w:rPr>
        <w:t xml:space="preserve"> </w:t>
      </w:r>
      <w:r w:rsidR="007C5ADA">
        <w:rPr>
          <w:rFonts w:asciiTheme="majorBidi" w:hAnsiTheme="majorBidi" w:cstheme="majorBidi"/>
          <w:bCs/>
          <w:iCs/>
          <w:sz w:val="22"/>
          <w:szCs w:val="22"/>
          <w:lang w:val="en-GB"/>
        </w:rPr>
        <w:t xml:space="preserve">with </w:t>
      </w:r>
      <w:r w:rsidR="004B0DAF">
        <w:rPr>
          <w:rFonts w:asciiTheme="majorBidi" w:hAnsiTheme="majorBidi" w:cstheme="majorBidi"/>
          <w:bCs/>
          <w:iCs/>
          <w:sz w:val="22"/>
          <w:szCs w:val="22"/>
          <w:lang w:val="en-GB"/>
        </w:rPr>
        <w:t>the difference that</w:t>
      </w:r>
      <w:r w:rsidR="004A733B">
        <w:rPr>
          <w:rFonts w:asciiTheme="majorBidi" w:hAnsiTheme="majorBidi" w:cstheme="majorBidi"/>
          <w:bCs/>
          <w:iCs/>
          <w:sz w:val="22"/>
          <w:szCs w:val="22"/>
          <w:lang w:val="en-GB"/>
        </w:rPr>
        <w:t xml:space="preserve"> the indicated number of layers </w:t>
      </w:r>
      <w:r w:rsidR="00424553">
        <w:rPr>
          <w:rFonts w:asciiTheme="majorBidi" w:hAnsiTheme="majorBidi" w:cstheme="majorBidi"/>
          <w:bCs/>
          <w:iCs/>
          <w:sz w:val="22"/>
          <w:szCs w:val="22"/>
          <w:lang w:val="en-GB"/>
        </w:rPr>
        <w:t xml:space="preserve">associated with </w:t>
      </w:r>
      <w:r w:rsidR="004B0DAF">
        <w:rPr>
          <w:rFonts w:asciiTheme="majorBidi" w:hAnsiTheme="majorBidi" w:cstheme="majorBidi"/>
          <w:bCs/>
          <w:iCs/>
          <w:sz w:val="22"/>
          <w:szCs w:val="22"/>
          <w:lang w:val="en-GB"/>
        </w:rPr>
        <w:t>the two</w:t>
      </w:r>
      <w:r w:rsidR="00424553">
        <w:rPr>
          <w:rFonts w:asciiTheme="majorBidi" w:hAnsiTheme="majorBidi" w:cstheme="majorBidi"/>
          <w:bCs/>
          <w:iCs/>
          <w:sz w:val="22"/>
          <w:szCs w:val="22"/>
          <w:lang w:val="en-GB"/>
        </w:rPr>
        <w:t xml:space="preserve"> SRS resource sets </w:t>
      </w:r>
      <w:r w:rsidR="00CA6CDF">
        <w:rPr>
          <w:rFonts w:asciiTheme="majorBidi" w:hAnsiTheme="majorBidi" w:cstheme="majorBidi"/>
          <w:bCs/>
          <w:iCs/>
          <w:sz w:val="22"/>
          <w:szCs w:val="22"/>
          <w:lang w:val="en-GB"/>
        </w:rPr>
        <w:t>should be the same (similar to Rel-17 TDM scheme). Hence, the second SRI field (for NCB-based)</w:t>
      </w:r>
      <w:r w:rsidR="00180FF9">
        <w:rPr>
          <w:rFonts w:asciiTheme="majorBidi" w:hAnsiTheme="majorBidi" w:cstheme="majorBidi"/>
          <w:bCs/>
          <w:iCs/>
          <w:sz w:val="22"/>
          <w:szCs w:val="22"/>
          <w:lang w:val="en-GB"/>
        </w:rPr>
        <w:t xml:space="preserve"> or the second TPMI field (for CB-based) should not indicate number of layers</w:t>
      </w:r>
      <w:r w:rsidR="00EE7AD4">
        <w:rPr>
          <w:rFonts w:asciiTheme="majorBidi" w:hAnsiTheme="majorBidi" w:cstheme="majorBidi"/>
          <w:bCs/>
          <w:iCs/>
          <w:sz w:val="22"/>
          <w:szCs w:val="22"/>
          <w:lang w:val="en-GB"/>
        </w:rPr>
        <w:t xml:space="preserve"> in case of SFN scheme</w:t>
      </w:r>
      <w:r w:rsidR="00180FF9">
        <w:rPr>
          <w:rFonts w:asciiTheme="majorBidi" w:hAnsiTheme="majorBidi" w:cstheme="majorBidi"/>
          <w:bCs/>
          <w:iCs/>
          <w:sz w:val="22"/>
          <w:szCs w:val="22"/>
          <w:lang w:val="en-GB"/>
        </w:rPr>
        <w:t>.</w:t>
      </w:r>
      <w:r w:rsidR="00EE7AD4">
        <w:rPr>
          <w:rFonts w:asciiTheme="majorBidi" w:hAnsiTheme="majorBidi" w:cstheme="majorBidi"/>
          <w:bCs/>
          <w:iCs/>
          <w:sz w:val="22"/>
          <w:szCs w:val="22"/>
          <w:lang w:val="en-GB"/>
        </w:rPr>
        <w:t xml:space="preserve"> </w:t>
      </w:r>
    </w:p>
    <w:p w14:paraId="07C3A106" w14:textId="1D998A43" w:rsidR="00C0704D" w:rsidRDefault="000A44F3" w:rsidP="004E0250">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particular, </w:t>
      </w:r>
      <w:r w:rsidR="003E238F">
        <w:rPr>
          <w:rFonts w:asciiTheme="majorBidi" w:hAnsiTheme="majorBidi" w:cstheme="majorBidi"/>
          <w:bCs/>
          <w:iCs/>
          <w:sz w:val="22"/>
          <w:szCs w:val="22"/>
          <w:lang w:val="en-GB"/>
        </w:rPr>
        <w:t>t</w:t>
      </w:r>
      <w:r w:rsidR="00EE7AD4">
        <w:rPr>
          <w:rFonts w:asciiTheme="majorBidi" w:hAnsiTheme="majorBidi" w:cstheme="majorBidi"/>
          <w:bCs/>
          <w:iCs/>
          <w:sz w:val="22"/>
          <w:szCs w:val="22"/>
          <w:lang w:val="en-GB"/>
        </w:rPr>
        <w:t xml:space="preserve">he two modes (Mode 1 based on Alt1 and Mode 2 based on Alt1a) </w:t>
      </w:r>
      <w:r w:rsidR="003E238F">
        <w:rPr>
          <w:rFonts w:asciiTheme="majorBidi" w:hAnsiTheme="majorBidi" w:cstheme="majorBidi"/>
          <w:bCs/>
          <w:iCs/>
          <w:sz w:val="22"/>
          <w:szCs w:val="22"/>
          <w:lang w:val="en-GB"/>
        </w:rPr>
        <w:t>discussed in Section</w:t>
      </w:r>
      <w:r w:rsidR="00C84301">
        <w:rPr>
          <w:rFonts w:asciiTheme="majorBidi" w:hAnsiTheme="majorBidi" w:cstheme="majorBidi"/>
          <w:bCs/>
          <w:iCs/>
          <w:sz w:val="22"/>
          <w:szCs w:val="22"/>
          <w:lang w:val="en-GB"/>
        </w:rPr>
        <w:t xml:space="preserve"> 3.1 </w:t>
      </w:r>
      <w:r w:rsidR="00EE7AD4">
        <w:rPr>
          <w:rFonts w:asciiTheme="majorBidi" w:hAnsiTheme="majorBidi" w:cstheme="majorBidi"/>
          <w:bCs/>
          <w:iCs/>
          <w:sz w:val="22"/>
          <w:szCs w:val="22"/>
          <w:lang w:val="en-GB"/>
        </w:rPr>
        <w:t xml:space="preserve">are </w:t>
      </w:r>
      <w:r w:rsidR="00C84301">
        <w:rPr>
          <w:rFonts w:asciiTheme="majorBidi" w:hAnsiTheme="majorBidi" w:cstheme="majorBidi"/>
          <w:bCs/>
          <w:iCs/>
          <w:sz w:val="22"/>
          <w:szCs w:val="22"/>
          <w:lang w:val="en-GB"/>
        </w:rPr>
        <w:t xml:space="preserve">equally applicable to SFN scheme. This is because </w:t>
      </w:r>
      <w:r w:rsidR="002F31BE">
        <w:rPr>
          <w:rFonts w:asciiTheme="majorBidi" w:hAnsiTheme="majorBidi" w:cstheme="majorBidi"/>
          <w:bCs/>
          <w:iCs/>
          <w:sz w:val="22"/>
          <w:szCs w:val="22"/>
          <w:lang w:val="en-GB"/>
        </w:rPr>
        <w:t xml:space="preserve">a UE that supports </w:t>
      </w:r>
      <w:r w:rsidR="00C0704D">
        <w:rPr>
          <w:rFonts w:asciiTheme="majorBidi" w:hAnsiTheme="majorBidi" w:cstheme="majorBidi"/>
          <w:bCs/>
          <w:iCs/>
          <w:sz w:val="22"/>
          <w:szCs w:val="22"/>
          <w:lang w:val="en-GB"/>
        </w:rPr>
        <w:t>X</w:t>
      </w:r>
      <w:r w:rsidR="002F31BE">
        <w:rPr>
          <w:rFonts w:asciiTheme="majorBidi" w:hAnsiTheme="majorBidi" w:cstheme="majorBidi"/>
          <w:bCs/>
          <w:iCs/>
          <w:sz w:val="22"/>
          <w:szCs w:val="22"/>
          <w:lang w:val="en-GB"/>
        </w:rPr>
        <w:t xml:space="preserve"> layers</w:t>
      </w:r>
      <w:r w:rsidR="00C0704D">
        <w:rPr>
          <w:rFonts w:asciiTheme="majorBidi" w:hAnsiTheme="majorBidi" w:cstheme="majorBidi"/>
          <w:bCs/>
          <w:iCs/>
          <w:sz w:val="22"/>
          <w:szCs w:val="22"/>
          <w:lang w:val="en-GB"/>
        </w:rPr>
        <w:t xml:space="preserve"> or P PUSCH ports</w:t>
      </w:r>
      <w:r w:rsidR="002F31BE">
        <w:rPr>
          <w:rFonts w:asciiTheme="majorBidi" w:hAnsiTheme="majorBidi" w:cstheme="majorBidi"/>
          <w:bCs/>
          <w:iCs/>
          <w:sz w:val="22"/>
          <w:szCs w:val="22"/>
          <w:lang w:val="en-GB"/>
        </w:rPr>
        <w:t xml:space="preserve"> for sTRP </w:t>
      </w:r>
      <w:r w:rsidR="00C0704D">
        <w:rPr>
          <w:rFonts w:asciiTheme="majorBidi" w:hAnsiTheme="majorBidi" w:cstheme="majorBidi"/>
          <w:bCs/>
          <w:iCs/>
          <w:sz w:val="22"/>
          <w:szCs w:val="22"/>
          <w:lang w:val="en-GB"/>
        </w:rPr>
        <w:t>may</w:t>
      </w:r>
    </w:p>
    <w:p w14:paraId="2659DBC5" w14:textId="642BACB4" w:rsidR="00EC31FE" w:rsidRDefault="00EC31FE" w:rsidP="002E6376">
      <w:pPr>
        <w:pStyle w:val="ListParagraph"/>
        <w:numPr>
          <w:ilvl w:val="0"/>
          <w:numId w:val="39"/>
        </w:numPr>
        <w:jc w:val="both"/>
        <w:rPr>
          <w:rFonts w:asciiTheme="majorBidi" w:hAnsiTheme="majorBidi" w:cstheme="majorBidi"/>
          <w:bCs/>
          <w:iCs/>
          <w:lang w:val="en-GB"/>
        </w:rPr>
      </w:pPr>
      <w:r>
        <w:rPr>
          <w:rFonts w:asciiTheme="majorBidi" w:hAnsiTheme="majorBidi" w:cstheme="majorBidi"/>
          <w:bCs/>
          <w:iCs/>
          <w:lang w:val="en-GB"/>
        </w:rPr>
        <w:t xml:space="preserve">In Mode 1: Support </w:t>
      </w:r>
      <w:r w:rsidR="00AE73C3">
        <w:rPr>
          <w:rFonts w:asciiTheme="majorBidi" w:hAnsiTheme="majorBidi" w:cstheme="majorBidi"/>
          <w:bCs/>
          <w:iCs/>
          <w:lang w:val="en-GB"/>
        </w:rPr>
        <w:t xml:space="preserve">a smaller number of layers </w:t>
      </w:r>
      <w:r w:rsidR="00AC3B72">
        <w:rPr>
          <w:rFonts w:asciiTheme="majorBidi" w:hAnsiTheme="majorBidi" w:cstheme="majorBidi"/>
          <w:bCs/>
          <w:iCs/>
          <w:lang w:val="en-GB"/>
        </w:rPr>
        <w:t xml:space="preserve">/ PUSCH ports per SRS resource set </w:t>
      </w:r>
      <w:r w:rsidR="00834B0B">
        <w:rPr>
          <w:rFonts w:asciiTheme="majorBidi" w:hAnsiTheme="majorBidi" w:cstheme="majorBidi"/>
          <w:bCs/>
          <w:iCs/>
          <w:lang w:val="en-GB"/>
        </w:rPr>
        <w:t>for SFN scheme.</w:t>
      </w:r>
      <w:r w:rsidR="00D5224B">
        <w:rPr>
          <w:rFonts w:asciiTheme="majorBidi" w:hAnsiTheme="majorBidi" w:cstheme="majorBidi"/>
          <w:bCs/>
          <w:iCs/>
          <w:lang w:val="en-GB"/>
        </w:rPr>
        <w:t xml:space="preserve"> </w:t>
      </w:r>
    </w:p>
    <w:p w14:paraId="01BC7F55" w14:textId="77777777" w:rsidR="00E650CE" w:rsidRDefault="009A21C9" w:rsidP="002E6376">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 xml:space="preserve">Max number of digital ports are shared across multiple </w:t>
      </w:r>
      <w:r w:rsidR="00A67232">
        <w:rPr>
          <w:rFonts w:asciiTheme="majorBidi" w:hAnsiTheme="majorBidi" w:cstheme="majorBidi"/>
          <w:bCs/>
          <w:iCs/>
          <w:lang w:val="en-GB"/>
        </w:rPr>
        <w:t xml:space="preserve">UE </w:t>
      </w:r>
      <w:r>
        <w:rPr>
          <w:rFonts w:asciiTheme="majorBidi" w:hAnsiTheme="majorBidi" w:cstheme="majorBidi"/>
          <w:bCs/>
          <w:iCs/>
          <w:lang w:val="en-GB"/>
        </w:rPr>
        <w:t>panels</w:t>
      </w:r>
      <w:r w:rsidR="00423ED8">
        <w:rPr>
          <w:rFonts w:asciiTheme="majorBidi" w:hAnsiTheme="majorBidi" w:cstheme="majorBidi"/>
          <w:bCs/>
          <w:iCs/>
          <w:lang w:val="en-GB"/>
        </w:rPr>
        <w:t xml:space="preserve"> (across the two SRS resource sets)</w:t>
      </w:r>
      <w:r w:rsidR="00A67232">
        <w:rPr>
          <w:rFonts w:asciiTheme="majorBidi" w:hAnsiTheme="majorBidi" w:cstheme="majorBidi"/>
          <w:bCs/>
          <w:iCs/>
          <w:lang w:val="en-GB"/>
        </w:rPr>
        <w:t>.</w:t>
      </w:r>
      <w:r w:rsidR="00E650CE">
        <w:rPr>
          <w:rFonts w:asciiTheme="majorBidi" w:hAnsiTheme="majorBidi" w:cstheme="majorBidi"/>
          <w:bCs/>
          <w:iCs/>
          <w:lang w:val="en-GB"/>
        </w:rPr>
        <w:t xml:space="preserve"> </w:t>
      </w:r>
    </w:p>
    <w:p w14:paraId="7A8D50E0" w14:textId="3A9859DE" w:rsidR="000A7EA5" w:rsidRDefault="00E650CE" w:rsidP="002E6376">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 xml:space="preserve">For example, if UE supports 1 layer for SFN scheme, UE is actually using two Tx chains to transmit that one layer as two TCI states and two sets of power control parameters are used. This </w:t>
      </w:r>
      <w:r>
        <w:rPr>
          <w:rFonts w:asciiTheme="majorBidi" w:hAnsiTheme="majorBidi" w:cstheme="majorBidi"/>
          <w:bCs/>
          <w:iCs/>
          <w:lang w:val="en-GB"/>
        </w:rPr>
        <w:lastRenderedPageBreak/>
        <w:t>UE is able to support 2 layers in sTRP case as both Tx chains can be used to transmit one beam with rank 2.</w:t>
      </w:r>
    </w:p>
    <w:p w14:paraId="20586ACB" w14:textId="77777777" w:rsidR="000A7EA5" w:rsidRDefault="00834B0B" w:rsidP="002E6376">
      <w:pPr>
        <w:pStyle w:val="ListParagraph"/>
        <w:numPr>
          <w:ilvl w:val="0"/>
          <w:numId w:val="39"/>
        </w:numPr>
        <w:jc w:val="both"/>
        <w:rPr>
          <w:rFonts w:asciiTheme="majorBidi" w:hAnsiTheme="majorBidi" w:cstheme="majorBidi"/>
          <w:bCs/>
          <w:iCs/>
          <w:lang w:val="en-GB"/>
        </w:rPr>
      </w:pPr>
      <w:r>
        <w:rPr>
          <w:rFonts w:asciiTheme="majorBidi" w:hAnsiTheme="majorBidi" w:cstheme="majorBidi"/>
          <w:bCs/>
          <w:iCs/>
          <w:lang w:val="en-GB"/>
        </w:rPr>
        <w:t>In Mode 2: Support the s</w:t>
      </w:r>
      <w:r w:rsidR="008E7F61">
        <w:rPr>
          <w:rFonts w:asciiTheme="majorBidi" w:hAnsiTheme="majorBidi" w:cstheme="majorBidi"/>
          <w:bCs/>
          <w:iCs/>
          <w:lang w:val="en-GB"/>
        </w:rPr>
        <w:t>ame number of layers (X) / PUSCH ports (P) per SRS resource set for SFN scheme.</w:t>
      </w:r>
    </w:p>
    <w:p w14:paraId="1948BE32" w14:textId="5FCD8A25" w:rsidR="00BF47D0" w:rsidRDefault="009A21C9" w:rsidP="002E6376">
      <w:pPr>
        <w:pStyle w:val="ListParagraph"/>
        <w:numPr>
          <w:ilvl w:val="1"/>
          <w:numId w:val="39"/>
        </w:numPr>
        <w:jc w:val="both"/>
        <w:rPr>
          <w:rFonts w:asciiTheme="majorBidi" w:hAnsiTheme="majorBidi" w:cstheme="majorBidi"/>
          <w:bCs/>
          <w:iCs/>
          <w:lang w:val="en-GB"/>
        </w:rPr>
      </w:pPr>
      <w:r>
        <w:rPr>
          <w:rFonts w:asciiTheme="majorBidi" w:hAnsiTheme="majorBidi" w:cstheme="majorBidi"/>
          <w:bCs/>
          <w:iCs/>
          <w:lang w:val="en-GB"/>
        </w:rPr>
        <w:t>Max n</w:t>
      </w:r>
      <w:r w:rsidR="000A7EA5">
        <w:rPr>
          <w:rFonts w:asciiTheme="majorBidi" w:hAnsiTheme="majorBidi" w:cstheme="majorBidi"/>
          <w:bCs/>
          <w:iCs/>
          <w:lang w:val="en-GB"/>
        </w:rPr>
        <w:t xml:space="preserve">umber of </w:t>
      </w:r>
      <w:r>
        <w:rPr>
          <w:rFonts w:asciiTheme="majorBidi" w:hAnsiTheme="majorBidi" w:cstheme="majorBidi"/>
          <w:bCs/>
          <w:iCs/>
          <w:lang w:val="en-GB"/>
        </w:rPr>
        <w:t xml:space="preserve">digital </w:t>
      </w:r>
      <w:r w:rsidR="000A7EA5">
        <w:rPr>
          <w:rFonts w:asciiTheme="majorBidi" w:hAnsiTheme="majorBidi" w:cstheme="majorBidi"/>
          <w:bCs/>
          <w:iCs/>
          <w:lang w:val="en-GB"/>
        </w:rPr>
        <w:t>ports is per UE panel (SRS resource set) irrespective of sTRP or SFN.</w:t>
      </w:r>
    </w:p>
    <w:p w14:paraId="6B399118" w14:textId="77777777" w:rsidR="008D0629" w:rsidRPr="008D0629" w:rsidRDefault="008D0629" w:rsidP="008D0629">
      <w:pPr>
        <w:pStyle w:val="ListParagraph"/>
        <w:ind w:left="1440"/>
        <w:jc w:val="both"/>
        <w:rPr>
          <w:rFonts w:asciiTheme="majorBidi" w:hAnsiTheme="majorBidi" w:cstheme="majorBidi"/>
          <w:bCs/>
          <w:iCs/>
          <w:lang w:val="en-GB"/>
        </w:rPr>
      </w:pPr>
    </w:p>
    <w:p w14:paraId="31519A00" w14:textId="2B890265" w:rsidR="00CB3CF3" w:rsidRDefault="00BF47D0"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Hence, assuming legacy max rank is configured as X and the new max Rank in Mode 1 is configured as Y, </w:t>
      </w:r>
      <w:r w:rsidR="008D0629">
        <w:rPr>
          <w:rFonts w:asciiTheme="majorBidi" w:hAnsiTheme="majorBidi" w:cstheme="majorBidi"/>
          <w:bCs/>
          <w:iCs/>
          <w:sz w:val="22"/>
          <w:szCs w:val="22"/>
          <w:lang w:val="en-GB"/>
        </w:rPr>
        <w:fldChar w:fldCharType="begin"/>
      </w:r>
      <w:r w:rsidR="008D0629">
        <w:rPr>
          <w:rFonts w:asciiTheme="majorBidi" w:hAnsiTheme="majorBidi" w:cstheme="majorBidi"/>
          <w:bCs/>
          <w:iCs/>
          <w:sz w:val="22"/>
          <w:szCs w:val="22"/>
          <w:lang w:val="en-GB"/>
        </w:rPr>
        <w:instrText xml:space="preserve"> REF _Ref124692201 \h </w:instrText>
      </w:r>
      <w:r w:rsidR="008D0629">
        <w:rPr>
          <w:rFonts w:asciiTheme="majorBidi" w:hAnsiTheme="majorBidi" w:cstheme="majorBidi"/>
          <w:bCs/>
          <w:iCs/>
          <w:sz w:val="22"/>
          <w:szCs w:val="22"/>
          <w:lang w:val="en-GB"/>
        </w:rPr>
      </w:r>
      <w:r w:rsidR="008D0629">
        <w:rPr>
          <w:rFonts w:asciiTheme="majorBidi" w:hAnsiTheme="majorBidi" w:cstheme="majorBidi"/>
          <w:bCs/>
          <w:iCs/>
          <w:sz w:val="22"/>
          <w:szCs w:val="22"/>
          <w:lang w:val="en-GB"/>
        </w:rPr>
        <w:fldChar w:fldCharType="separate"/>
      </w:r>
      <w:r w:rsidR="008D0629" w:rsidRPr="004257AC">
        <w:rPr>
          <w:sz w:val="22"/>
          <w:szCs w:val="22"/>
        </w:rPr>
        <w:t xml:space="preserve">Table </w:t>
      </w:r>
      <w:r w:rsidR="008D0629">
        <w:rPr>
          <w:noProof/>
          <w:sz w:val="22"/>
          <w:szCs w:val="22"/>
        </w:rPr>
        <w:t>4</w:t>
      </w:r>
      <w:r w:rsidR="008D0629">
        <w:rPr>
          <w:rFonts w:asciiTheme="majorBidi" w:hAnsiTheme="majorBidi" w:cstheme="majorBidi"/>
          <w:bCs/>
          <w:iCs/>
          <w:sz w:val="22"/>
          <w:szCs w:val="22"/>
          <w:lang w:val="en-GB"/>
        </w:rPr>
        <w:fldChar w:fldCharType="end"/>
      </w:r>
      <w:r w:rsidR="00AE6253">
        <w:rPr>
          <w:rFonts w:asciiTheme="majorBidi" w:hAnsiTheme="majorBidi" w:cstheme="majorBidi"/>
          <w:bCs/>
          <w:iCs/>
          <w:sz w:val="22"/>
          <w:szCs w:val="22"/>
          <w:lang w:val="en-GB"/>
        </w:rPr>
        <w:t xml:space="preserve"> </w:t>
      </w:r>
      <w:r>
        <w:rPr>
          <w:rFonts w:asciiTheme="majorBidi" w:hAnsiTheme="majorBidi" w:cstheme="majorBidi"/>
          <w:bCs/>
          <w:iCs/>
          <w:sz w:val="22"/>
          <w:szCs w:val="22"/>
          <w:lang w:val="en-GB"/>
        </w:rPr>
        <w:t xml:space="preserve">and </w:t>
      </w:r>
      <w:r w:rsidR="00AE6253">
        <w:rPr>
          <w:rFonts w:asciiTheme="majorBidi" w:hAnsiTheme="majorBidi" w:cstheme="majorBidi"/>
          <w:bCs/>
          <w:iCs/>
          <w:sz w:val="22"/>
          <w:szCs w:val="22"/>
          <w:lang w:val="en-GB"/>
        </w:rPr>
        <w:fldChar w:fldCharType="begin"/>
      </w:r>
      <w:r w:rsidR="00AE6253">
        <w:rPr>
          <w:rFonts w:asciiTheme="majorBidi" w:hAnsiTheme="majorBidi" w:cstheme="majorBidi"/>
          <w:bCs/>
          <w:iCs/>
          <w:sz w:val="22"/>
          <w:szCs w:val="22"/>
          <w:lang w:val="en-GB"/>
        </w:rPr>
        <w:instrText xml:space="preserve"> REF _Ref124692217 \h </w:instrText>
      </w:r>
      <w:r w:rsidR="00AE6253">
        <w:rPr>
          <w:rFonts w:asciiTheme="majorBidi" w:hAnsiTheme="majorBidi" w:cstheme="majorBidi"/>
          <w:bCs/>
          <w:iCs/>
          <w:sz w:val="22"/>
          <w:szCs w:val="22"/>
          <w:lang w:val="en-GB"/>
        </w:rPr>
      </w:r>
      <w:r w:rsidR="00AE6253">
        <w:rPr>
          <w:rFonts w:asciiTheme="majorBidi" w:hAnsiTheme="majorBidi" w:cstheme="majorBidi"/>
          <w:bCs/>
          <w:iCs/>
          <w:sz w:val="22"/>
          <w:szCs w:val="22"/>
          <w:lang w:val="en-GB"/>
        </w:rPr>
        <w:fldChar w:fldCharType="separate"/>
      </w:r>
      <w:r w:rsidR="00AE6253" w:rsidRPr="004257AC">
        <w:rPr>
          <w:sz w:val="22"/>
          <w:szCs w:val="22"/>
        </w:rPr>
        <w:t xml:space="preserve">Table </w:t>
      </w:r>
      <w:r w:rsidR="00AE6253">
        <w:rPr>
          <w:noProof/>
          <w:sz w:val="22"/>
          <w:szCs w:val="22"/>
        </w:rPr>
        <w:t>5</w:t>
      </w:r>
      <w:r w:rsidR="00AE6253">
        <w:rPr>
          <w:rFonts w:asciiTheme="majorBidi" w:hAnsiTheme="majorBidi" w:cstheme="majorBidi"/>
          <w:bCs/>
          <w:iCs/>
          <w:sz w:val="22"/>
          <w:szCs w:val="22"/>
          <w:lang w:val="en-GB"/>
        </w:rPr>
        <w:fldChar w:fldCharType="end"/>
      </w:r>
      <w:r w:rsidR="00AE6253">
        <w:rPr>
          <w:rFonts w:asciiTheme="majorBidi" w:hAnsiTheme="majorBidi" w:cstheme="majorBidi"/>
          <w:bCs/>
          <w:iCs/>
          <w:sz w:val="22"/>
          <w:szCs w:val="22"/>
          <w:lang w:val="en-GB"/>
        </w:rPr>
        <w:t xml:space="preserve"> </w:t>
      </w:r>
      <w:r>
        <w:rPr>
          <w:rFonts w:asciiTheme="majorBidi" w:hAnsiTheme="majorBidi" w:cstheme="majorBidi"/>
          <w:bCs/>
          <w:iCs/>
          <w:sz w:val="22"/>
          <w:szCs w:val="22"/>
          <w:lang w:val="en-GB"/>
        </w:rPr>
        <w:t>summarize the interpretation of each “SRS resource set” codepoint for Mode 1 and Mode 2, respectively</w:t>
      </w:r>
      <w:r w:rsidR="008D0629">
        <w:rPr>
          <w:rFonts w:asciiTheme="majorBidi" w:hAnsiTheme="majorBidi" w:cstheme="majorBidi"/>
          <w:bCs/>
          <w:iCs/>
          <w:sz w:val="22"/>
          <w:szCs w:val="22"/>
          <w:lang w:val="en-GB"/>
        </w:rPr>
        <w:t>, for SFN scheme.</w:t>
      </w:r>
    </w:p>
    <w:p w14:paraId="11BC92CE" w14:textId="4D41EF2A" w:rsidR="00EC6D7F" w:rsidRPr="004257AC" w:rsidRDefault="00EC6D7F" w:rsidP="00EC6D7F">
      <w:pPr>
        <w:pStyle w:val="Caption"/>
        <w:keepNext/>
        <w:jc w:val="center"/>
        <w:rPr>
          <w:sz w:val="22"/>
          <w:szCs w:val="22"/>
        </w:rPr>
      </w:pPr>
      <w:bookmarkStart w:id="9" w:name="_Ref124692201"/>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E4070E">
        <w:rPr>
          <w:noProof/>
          <w:sz w:val="22"/>
          <w:szCs w:val="22"/>
        </w:rPr>
        <w:t>4</w:t>
      </w:r>
      <w:r w:rsidRPr="004257AC">
        <w:rPr>
          <w:sz w:val="22"/>
          <w:szCs w:val="22"/>
        </w:rPr>
        <w:fldChar w:fldCharType="end"/>
      </w:r>
      <w:bookmarkEnd w:id="9"/>
      <w:r>
        <w:rPr>
          <w:sz w:val="22"/>
          <w:szCs w:val="22"/>
        </w:rPr>
        <w:t>: Dynamic switching for Mode 1</w:t>
      </w:r>
      <w:r w:rsidR="00AE6253">
        <w:rPr>
          <w:sz w:val="22"/>
          <w:szCs w:val="22"/>
        </w:rPr>
        <w:t xml:space="preserve"> for SFN</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EC6D7F" w:rsidRPr="003F17A8" w14:paraId="356CEE59" w14:textId="77777777" w:rsidTr="00932B15">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A58B168"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9AA655"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52EBC7E8" w14:textId="77777777" w:rsidR="00EC6D7F" w:rsidRPr="005D6E90" w:rsidRDefault="00EC6D7F"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A60FA3E"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EC6D7F" w:rsidRPr="003F17A8" w14:paraId="25A05E1D" w14:textId="77777777" w:rsidTr="00932B15">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008D4C"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3396298"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0B882DB9"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4ED725" w14:textId="77777777" w:rsidR="00EC6D7F" w:rsidRPr="00342224" w:rsidRDefault="00EC6D7F" w:rsidP="00932B15">
            <w:pPr>
              <w:spacing w:after="0"/>
              <w:rPr>
                <w:rFonts w:asciiTheme="majorBidi" w:hAnsiTheme="majorBidi" w:cstheme="majorBidi"/>
                <w:bCs/>
                <w:iCs/>
                <w:lang w:val="en-GB"/>
              </w:rPr>
            </w:pPr>
            <w:r>
              <w:rPr>
                <w:rFonts w:asciiTheme="majorBidi" w:hAnsiTheme="majorBidi" w:cstheme="majorBidi"/>
                <w:bCs/>
                <w:iCs/>
                <w:lang w:val="en-GB"/>
              </w:rPr>
              <w:t xml:space="preserve">One field: Indicates up to X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r w:rsidR="00EC6D7F" w:rsidRPr="003F17A8" w14:paraId="08749894" w14:textId="77777777" w:rsidTr="00932B15">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4756CE"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D9E645"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356398D8"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EB5DA7" w14:textId="77777777" w:rsidR="00EC6D7F" w:rsidRPr="005D6E90" w:rsidRDefault="00EC6D7F" w:rsidP="00932B15">
            <w:pPr>
              <w:spacing w:after="0"/>
              <w:rPr>
                <w:rFonts w:asciiTheme="majorBidi" w:hAnsiTheme="majorBidi" w:cstheme="majorBidi"/>
                <w:bCs/>
                <w:iCs/>
              </w:rPr>
            </w:pPr>
            <w:r>
              <w:rPr>
                <w:rFonts w:asciiTheme="majorBidi" w:hAnsiTheme="majorBidi" w:cstheme="majorBidi"/>
                <w:bCs/>
                <w:iCs/>
                <w:lang w:val="en-GB"/>
              </w:rPr>
              <w:t>One field:</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up to X layers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tc>
      </w:tr>
      <w:tr w:rsidR="00EC6D7F" w:rsidRPr="003F17A8" w14:paraId="619B61D1" w14:textId="77777777" w:rsidTr="00932B15">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C0E0F1F"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6722A8" w14:textId="08888078" w:rsidR="00EC6D7F" w:rsidRPr="005D6E90" w:rsidRDefault="00CD3A38" w:rsidP="00932B15">
            <w:pPr>
              <w:spacing w:after="0"/>
              <w:rPr>
                <w:rFonts w:asciiTheme="majorBidi" w:hAnsiTheme="majorBidi" w:cstheme="majorBidi"/>
                <w:bCs/>
                <w:iCs/>
                <w:lang w:val="en-GB"/>
              </w:rPr>
            </w:pPr>
            <w:r>
              <w:rPr>
                <w:rFonts w:asciiTheme="majorBidi" w:hAnsiTheme="majorBidi" w:cstheme="majorBidi"/>
                <w:bCs/>
                <w:iCs/>
                <w:lang w:val="en-GB"/>
              </w:rPr>
              <w:t>SFN</w:t>
            </w:r>
            <w:r w:rsidR="00EC6D7F" w:rsidRPr="005D6E90">
              <w:rPr>
                <w:rFonts w:asciiTheme="majorBidi" w:hAnsiTheme="majorBidi" w:cstheme="majorBidi"/>
                <w:bCs/>
                <w:iCs/>
                <w:lang w:val="en-GB"/>
              </w:rPr>
              <w:t xml:space="preserve"> mode </w:t>
            </w:r>
            <w:r w:rsidR="00EC6D7F">
              <w:rPr>
                <w:rFonts w:asciiTheme="majorBidi" w:hAnsiTheme="majorBidi" w:cstheme="majorBidi"/>
                <w:bCs/>
                <w:iCs/>
                <w:lang w:val="en-GB"/>
              </w:rPr>
              <w:t>with both SRS resource sets</w:t>
            </w:r>
          </w:p>
          <w:p w14:paraId="09A94D64" w14:textId="77777777" w:rsidR="00EC6D7F" w:rsidRPr="005D6E90" w:rsidRDefault="00EC6D7F"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3F0ABE4F" w14:textId="072F0FEB" w:rsidR="00EC6D7F" w:rsidRPr="005D6E90" w:rsidRDefault="00EC6D7F" w:rsidP="00932B15">
            <w:pPr>
              <w:spacing w:after="0"/>
              <w:rPr>
                <w:rFonts w:asciiTheme="majorBidi" w:hAnsiTheme="majorBidi" w:cstheme="majorBidi"/>
                <w:bCs/>
                <w:iCs/>
                <w:lang w:val="en-GB"/>
              </w:rPr>
            </w:pPr>
            <w:r>
              <w:rPr>
                <w:rFonts w:asciiTheme="majorBidi" w:hAnsiTheme="majorBidi" w:cstheme="majorBidi"/>
                <w:bCs/>
                <w:iCs/>
                <w:lang w:val="en-GB"/>
              </w:rPr>
              <w:t>Y</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33B365" w14:textId="1EB6D8C1" w:rsidR="00EC6D7F"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Indicates up to Y layers</w:t>
            </w:r>
            <w:r w:rsidR="00CB4296">
              <w:rPr>
                <w:rFonts w:asciiTheme="majorBidi" w:hAnsiTheme="majorBidi" w:cstheme="majorBidi"/>
                <w:bCs/>
                <w:iCs/>
                <w:lang w:val="en-GB"/>
              </w:rPr>
              <w:t>, and SRS resources / TPMI index</w:t>
            </w:r>
            <w:r>
              <w:rPr>
                <w:rFonts w:asciiTheme="majorBidi" w:hAnsiTheme="majorBidi" w:cstheme="majorBidi"/>
                <w:bCs/>
                <w:iCs/>
                <w:lang w:val="en-GB"/>
              </w:rPr>
              <w:t xml:space="preserve">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4C75E33C" w14:textId="39B893DF"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w:t>
            </w:r>
            <w:r w:rsidR="00906974">
              <w:rPr>
                <w:rFonts w:asciiTheme="majorBidi" w:hAnsiTheme="majorBidi" w:cstheme="majorBidi"/>
                <w:bCs/>
                <w:iCs/>
                <w:lang w:val="en-GB"/>
              </w:rPr>
              <w:t>SRS resources / TPMI index</w:t>
            </w:r>
            <w:r>
              <w:rPr>
                <w:rFonts w:asciiTheme="majorBidi" w:hAnsiTheme="majorBidi" w:cstheme="majorBidi"/>
                <w:bCs/>
                <w:iCs/>
                <w:lang w:val="en-GB"/>
              </w:rPr>
              <w:t xml:space="preserve">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sidR="00CD3A38">
              <w:rPr>
                <w:rFonts w:asciiTheme="majorBidi" w:hAnsiTheme="majorBidi" w:cstheme="majorBidi"/>
                <w:bCs/>
                <w:iCs/>
                <w:lang w:val="en-GB"/>
              </w:rPr>
              <w:t xml:space="preserve"> </w:t>
            </w:r>
            <w:r w:rsidR="004007D9">
              <w:rPr>
                <w:rFonts w:asciiTheme="majorBidi" w:hAnsiTheme="majorBidi" w:cstheme="majorBidi"/>
                <w:bCs/>
                <w:iCs/>
                <w:lang w:val="en-GB"/>
              </w:rPr>
              <w:t>(</w:t>
            </w:r>
            <w:r w:rsidR="002B41AA">
              <w:rPr>
                <w:rFonts w:asciiTheme="majorBidi" w:hAnsiTheme="majorBidi" w:cstheme="majorBidi"/>
                <w:bCs/>
                <w:iCs/>
                <w:lang w:val="en-GB"/>
              </w:rPr>
              <w:t>number of layers is based on the 1</w:t>
            </w:r>
            <w:r w:rsidR="002B41AA" w:rsidRPr="002B41AA">
              <w:rPr>
                <w:rFonts w:asciiTheme="majorBidi" w:hAnsiTheme="majorBidi" w:cstheme="majorBidi"/>
                <w:bCs/>
                <w:iCs/>
                <w:vertAlign w:val="superscript"/>
                <w:lang w:val="en-GB"/>
              </w:rPr>
              <w:t>st</w:t>
            </w:r>
            <w:r w:rsidR="002B41AA">
              <w:rPr>
                <w:rFonts w:asciiTheme="majorBidi" w:hAnsiTheme="majorBidi" w:cstheme="majorBidi"/>
                <w:bCs/>
                <w:iCs/>
                <w:lang w:val="en-GB"/>
              </w:rPr>
              <w:t xml:space="preserve"> field)</w:t>
            </w:r>
          </w:p>
        </w:tc>
      </w:tr>
    </w:tbl>
    <w:p w14:paraId="210473C8" w14:textId="77777777" w:rsidR="00EC6D7F" w:rsidRPr="00843E92" w:rsidRDefault="00EC6D7F" w:rsidP="00EC6D7F">
      <w:pPr>
        <w:jc w:val="both"/>
        <w:rPr>
          <w:rFonts w:asciiTheme="majorBidi" w:hAnsiTheme="majorBidi" w:cstheme="majorBidi"/>
          <w:bCs/>
          <w:iCs/>
          <w:sz w:val="22"/>
          <w:szCs w:val="22"/>
          <w:lang w:val="en-GB"/>
        </w:rPr>
      </w:pPr>
    </w:p>
    <w:p w14:paraId="42DA85DD" w14:textId="667C7D0C" w:rsidR="00EC6D7F" w:rsidRPr="004257AC" w:rsidRDefault="00EC6D7F" w:rsidP="00EC6D7F">
      <w:pPr>
        <w:pStyle w:val="Caption"/>
        <w:keepNext/>
        <w:jc w:val="center"/>
        <w:rPr>
          <w:sz w:val="22"/>
          <w:szCs w:val="22"/>
        </w:rPr>
      </w:pPr>
      <w:bookmarkStart w:id="10" w:name="_Ref124692217"/>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E4070E">
        <w:rPr>
          <w:noProof/>
          <w:sz w:val="22"/>
          <w:szCs w:val="22"/>
        </w:rPr>
        <w:t>5</w:t>
      </w:r>
      <w:r w:rsidRPr="004257AC">
        <w:rPr>
          <w:sz w:val="22"/>
          <w:szCs w:val="22"/>
        </w:rPr>
        <w:fldChar w:fldCharType="end"/>
      </w:r>
      <w:bookmarkEnd w:id="10"/>
      <w:r>
        <w:rPr>
          <w:sz w:val="22"/>
          <w:szCs w:val="22"/>
        </w:rPr>
        <w:t>: Dynamic switching for Mode 2</w:t>
      </w:r>
      <w:r w:rsidR="00AE6253">
        <w:rPr>
          <w:sz w:val="22"/>
          <w:szCs w:val="22"/>
        </w:rPr>
        <w:t xml:space="preserve"> for SFN</w:t>
      </w:r>
      <w:r>
        <w:rPr>
          <w:sz w:val="22"/>
          <w:szCs w:val="22"/>
        </w:rPr>
        <w:t>.</w:t>
      </w:r>
    </w:p>
    <w:tbl>
      <w:tblPr>
        <w:tblW w:w="10160" w:type="dxa"/>
        <w:tblCellMar>
          <w:left w:w="0" w:type="dxa"/>
          <w:right w:w="0" w:type="dxa"/>
        </w:tblCellMar>
        <w:tblLook w:val="04A0" w:firstRow="1" w:lastRow="0" w:firstColumn="1" w:lastColumn="0" w:noHBand="0" w:noVBand="1"/>
      </w:tblPr>
      <w:tblGrid>
        <w:gridCol w:w="1068"/>
        <w:gridCol w:w="2200"/>
        <w:gridCol w:w="876"/>
        <w:gridCol w:w="6016"/>
      </w:tblGrid>
      <w:tr w:rsidR="00EC6D7F" w:rsidRPr="003F17A8" w14:paraId="451EDA17" w14:textId="77777777" w:rsidTr="00932B15">
        <w:trPr>
          <w:trHeight w:val="437"/>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4E50B1"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Codepoint</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B7A753C"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SRS resource set(s)</w:t>
            </w:r>
          </w:p>
        </w:tc>
        <w:tc>
          <w:tcPr>
            <w:tcW w:w="398" w:type="dxa"/>
            <w:tcBorders>
              <w:top w:val="single" w:sz="8" w:space="0" w:color="000000"/>
              <w:left w:val="single" w:sz="8" w:space="0" w:color="000000"/>
              <w:bottom w:val="single" w:sz="8" w:space="0" w:color="000000"/>
              <w:right w:val="single" w:sz="8" w:space="0" w:color="000000"/>
            </w:tcBorders>
          </w:tcPr>
          <w:p w14:paraId="03F05DF6" w14:textId="77777777" w:rsidR="00EC6D7F" w:rsidRPr="005D6E90" w:rsidRDefault="00EC6D7F" w:rsidP="00932B15">
            <w:pPr>
              <w:jc w:val="center"/>
              <w:rPr>
                <w:rFonts w:asciiTheme="majorBidi" w:hAnsiTheme="majorBidi" w:cstheme="majorBidi"/>
                <w:b/>
                <w:bCs/>
                <w:iCs/>
                <w:lang w:val="en-GB"/>
              </w:rPr>
            </w:pPr>
            <w:r w:rsidRPr="005D6E90">
              <w:rPr>
                <w:rFonts w:asciiTheme="majorBidi" w:hAnsiTheme="majorBidi" w:cstheme="majorBidi"/>
                <w:b/>
                <w:bCs/>
                <w:iCs/>
                <w:lang w:val="en-GB"/>
              </w:rPr>
              <w:t>MaxRank</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7514DB5" w14:textId="77777777" w:rsidR="00EC6D7F" w:rsidRPr="005D6E90" w:rsidRDefault="00EC6D7F" w:rsidP="00932B15">
            <w:pPr>
              <w:jc w:val="center"/>
              <w:rPr>
                <w:rFonts w:asciiTheme="majorBidi" w:hAnsiTheme="majorBidi" w:cstheme="majorBidi"/>
                <w:bCs/>
                <w:iCs/>
              </w:rPr>
            </w:pPr>
            <w:r w:rsidRPr="005D6E90">
              <w:rPr>
                <w:rFonts w:asciiTheme="majorBidi" w:hAnsiTheme="majorBidi" w:cstheme="majorBidi"/>
                <w:b/>
                <w:bCs/>
                <w:iCs/>
                <w:lang w:val="en-GB"/>
              </w:rPr>
              <w:t>SRI (NCB)/TPMI (CB) field(s)</w:t>
            </w:r>
          </w:p>
        </w:tc>
      </w:tr>
      <w:tr w:rsidR="00EC6D7F" w:rsidRPr="003F17A8" w14:paraId="026AC696" w14:textId="77777777" w:rsidTr="00932B15">
        <w:trPr>
          <w:trHeight w:val="472"/>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A18D2E"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B1FBF9"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 (TRP1)</w:t>
            </w:r>
          </w:p>
        </w:tc>
        <w:tc>
          <w:tcPr>
            <w:tcW w:w="398" w:type="dxa"/>
            <w:tcBorders>
              <w:top w:val="single" w:sz="8" w:space="0" w:color="000000"/>
              <w:left w:val="single" w:sz="8" w:space="0" w:color="000000"/>
              <w:bottom w:val="single" w:sz="8" w:space="0" w:color="000000"/>
              <w:right w:val="single" w:sz="8" w:space="0" w:color="000000"/>
            </w:tcBorders>
          </w:tcPr>
          <w:p w14:paraId="3A1C4644"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C06B21" w14:textId="77777777" w:rsidR="00EC6D7F"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X layers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15DAB552" w14:textId="381F77A0"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U</w:t>
            </w:r>
            <w:r w:rsidRPr="005D6E90">
              <w:rPr>
                <w:rFonts w:asciiTheme="majorBidi" w:hAnsiTheme="majorBidi" w:cstheme="majorBidi"/>
                <w:bCs/>
                <w:iCs/>
                <w:lang w:val="en-GB"/>
              </w:rPr>
              <w:t>nused</w:t>
            </w:r>
            <w:r w:rsidR="006D0AD3">
              <w:rPr>
                <w:rFonts w:asciiTheme="majorBidi" w:hAnsiTheme="majorBidi" w:cstheme="majorBidi"/>
                <w:bCs/>
                <w:iCs/>
                <w:lang w:val="en-GB"/>
              </w:rPr>
              <w:t>.</w:t>
            </w:r>
          </w:p>
        </w:tc>
      </w:tr>
      <w:tr w:rsidR="00EC6D7F" w:rsidRPr="003F17A8" w14:paraId="7EAE5C47" w14:textId="77777777" w:rsidTr="00932B15">
        <w:trPr>
          <w:trHeight w:val="455"/>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5511A05"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01</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600E22" w14:textId="77777777"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s-TRP mode with 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 (TRP2)</w:t>
            </w:r>
          </w:p>
        </w:tc>
        <w:tc>
          <w:tcPr>
            <w:tcW w:w="398" w:type="dxa"/>
            <w:tcBorders>
              <w:top w:val="single" w:sz="8" w:space="0" w:color="000000"/>
              <w:left w:val="single" w:sz="8" w:space="0" w:color="000000"/>
              <w:bottom w:val="single" w:sz="8" w:space="0" w:color="000000"/>
              <w:right w:val="single" w:sz="8" w:space="0" w:color="000000"/>
            </w:tcBorders>
          </w:tcPr>
          <w:p w14:paraId="370AF070" w14:textId="77777777"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9B6DA78" w14:textId="726ACD42" w:rsidR="00EC6D7F"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w:t>
            </w:r>
            <w:r w:rsidR="006D0AD3">
              <w:rPr>
                <w:rFonts w:asciiTheme="majorBidi" w:hAnsiTheme="majorBidi" w:cstheme="majorBidi"/>
                <w:bCs/>
                <w:iCs/>
                <w:lang w:val="en-GB"/>
              </w:rPr>
              <w:t xml:space="preserve">Indicates up to X layers associated </w:t>
            </w:r>
            <w:r w:rsidR="006D0AD3" w:rsidRPr="005D6E90">
              <w:rPr>
                <w:rFonts w:asciiTheme="majorBidi" w:hAnsiTheme="majorBidi" w:cstheme="majorBidi"/>
                <w:bCs/>
                <w:iCs/>
                <w:lang w:val="en-GB"/>
              </w:rPr>
              <w:t xml:space="preserve">with </w:t>
            </w:r>
            <w:r w:rsidR="006D0AD3">
              <w:rPr>
                <w:rFonts w:asciiTheme="majorBidi" w:hAnsiTheme="majorBidi" w:cstheme="majorBidi"/>
                <w:bCs/>
                <w:iCs/>
                <w:lang w:val="en-GB"/>
              </w:rPr>
              <w:t>2</w:t>
            </w:r>
            <w:r w:rsidR="006D0AD3" w:rsidRPr="002259A1">
              <w:rPr>
                <w:rFonts w:asciiTheme="majorBidi" w:hAnsiTheme="majorBidi" w:cstheme="majorBidi"/>
                <w:bCs/>
                <w:iCs/>
                <w:vertAlign w:val="superscript"/>
                <w:lang w:val="en-GB"/>
              </w:rPr>
              <w:t>nd</w:t>
            </w:r>
            <w:r w:rsidR="006D0AD3" w:rsidRPr="005D6E90">
              <w:rPr>
                <w:rFonts w:asciiTheme="majorBidi" w:hAnsiTheme="majorBidi" w:cstheme="majorBidi"/>
                <w:bCs/>
                <w:iCs/>
                <w:lang w:val="en-GB"/>
              </w:rPr>
              <w:t xml:space="preserve"> SRS resource set</w:t>
            </w:r>
            <w:r w:rsidR="006D0AD3">
              <w:rPr>
                <w:rFonts w:asciiTheme="majorBidi" w:hAnsiTheme="majorBidi" w:cstheme="majorBidi"/>
                <w:bCs/>
                <w:iCs/>
                <w:lang w:val="en-GB"/>
              </w:rPr>
              <w:t>.</w:t>
            </w:r>
          </w:p>
          <w:p w14:paraId="36E80902" w14:textId="37E71BBA" w:rsidR="00EC6D7F" w:rsidRPr="005D6E90" w:rsidRDefault="00EC6D7F" w:rsidP="00932B15">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sidR="006D0AD3">
              <w:rPr>
                <w:rFonts w:asciiTheme="majorBidi" w:hAnsiTheme="majorBidi" w:cstheme="majorBidi"/>
                <w:bCs/>
                <w:iCs/>
                <w:lang w:val="en-GB"/>
              </w:rPr>
              <w:t xml:space="preserve">Unused. </w:t>
            </w:r>
          </w:p>
        </w:tc>
      </w:tr>
      <w:tr w:rsidR="00EC6D7F" w:rsidRPr="003F17A8" w14:paraId="47C3A70D" w14:textId="77777777" w:rsidTr="00932B15">
        <w:trPr>
          <w:trHeight w:val="509"/>
        </w:trPr>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1705BC" w14:textId="77777777" w:rsidR="00EC6D7F" w:rsidRPr="005D6E90" w:rsidRDefault="00EC6D7F" w:rsidP="00932B15">
            <w:pPr>
              <w:rPr>
                <w:rFonts w:asciiTheme="majorBidi" w:hAnsiTheme="majorBidi" w:cstheme="majorBidi"/>
                <w:bCs/>
                <w:iCs/>
              </w:rPr>
            </w:pPr>
            <w:r w:rsidRPr="005D6E90">
              <w:rPr>
                <w:rFonts w:asciiTheme="majorBidi" w:hAnsiTheme="majorBidi" w:cstheme="majorBidi"/>
                <w:bCs/>
                <w:iCs/>
                <w:lang w:val="en-GB"/>
              </w:rPr>
              <w:t>10</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43AD2D" w14:textId="7A3C5805" w:rsidR="00EC6D7F" w:rsidRPr="005D6E90" w:rsidRDefault="00CD3A38" w:rsidP="00932B15">
            <w:pPr>
              <w:spacing w:after="0"/>
              <w:rPr>
                <w:rFonts w:asciiTheme="majorBidi" w:hAnsiTheme="majorBidi" w:cstheme="majorBidi"/>
                <w:bCs/>
                <w:iCs/>
                <w:lang w:val="en-GB"/>
              </w:rPr>
            </w:pPr>
            <w:r>
              <w:rPr>
                <w:rFonts w:asciiTheme="majorBidi" w:hAnsiTheme="majorBidi" w:cstheme="majorBidi"/>
                <w:bCs/>
                <w:iCs/>
                <w:lang w:val="en-GB"/>
              </w:rPr>
              <w:t>SFN</w:t>
            </w:r>
            <w:r w:rsidR="00EC6D7F" w:rsidRPr="005D6E90">
              <w:rPr>
                <w:rFonts w:asciiTheme="majorBidi" w:hAnsiTheme="majorBidi" w:cstheme="majorBidi"/>
                <w:bCs/>
                <w:iCs/>
                <w:lang w:val="en-GB"/>
              </w:rPr>
              <w:t xml:space="preserve"> mode </w:t>
            </w:r>
            <w:r w:rsidR="00EC6D7F">
              <w:rPr>
                <w:rFonts w:asciiTheme="majorBidi" w:hAnsiTheme="majorBidi" w:cstheme="majorBidi"/>
                <w:bCs/>
                <w:iCs/>
                <w:lang w:val="en-GB"/>
              </w:rPr>
              <w:t>with both SRS resource sets</w:t>
            </w:r>
          </w:p>
          <w:p w14:paraId="675773CF" w14:textId="77777777" w:rsidR="00EC6D7F" w:rsidRPr="005D6E90" w:rsidRDefault="00EC6D7F" w:rsidP="00932B15">
            <w:pPr>
              <w:pStyle w:val="ListParagraph"/>
              <w:ind w:left="0"/>
              <w:rPr>
                <w:rFonts w:asciiTheme="majorBidi" w:hAnsiTheme="majorBidi" w:cstheme="majorBidi"/>
                <w:bCs/>
                <w:iCs/>
                <w:sz w:val="20"/>
                <w:szCs w:val="20"/>
              </w:rPr>
            </w:pPr>
          </w:p>
        </w:tc>
        <w:tc>
          <w:tcPr>
            <w:tcW w:w="398" w:type="dxa"/>
            <w:tcBorders>
              <w:top w:val="single" w:sz="8" w:space="0" w:color="000000"/>
              <w:left w:val="single" w:sz="8" w:space="0" w:color="000000"/>
              <w:bottom w:val="single" w:sz="8" w:space="0" w:color="000000"/>
              <w:right w:val="single" w:sz="8" w:space="0" w:color="000000"/>
            </w:tcBorders>
          </w:tcPr>
          <w:p w14:paraId="2102C297" w14:textId="37EC8174" w:rsidR="00EC6D7F" w:rsidRPr="005D6E90" w:rsidRDefault="00EC6D7F" w:rsidP="00932B15">
            <w:pPr>
              <w:spacing w:after="0"/>
              <w:rPr>
                <w:rFonts w:asciiTheme="majorBidi" w:hAnsiTheme="majorBidi" w:cstheme="majorBidi"/>
                <w:bCs/>
                <w:iCs/>
                <w:lang w:val="en-GB"/>
              </w:rPr>
            </w:pPr>
            <w:r w:rsidRPr="005D6E90">
              <w:rPr>
                <w:rFonts w:asciiTheme="majorBidi" w:hAnsiTheme="majorBidi" w:cstheme="majorBidi"/>
                <w:bCs/>
                <w:iCs/>
                <w:lang w:val="en-GB"/>
              </w:rPr>
              <w:t>X</w:t>
            </w:r>
          </w:p>
        </w:tc>
        <w:tc>
          <w:tcPr>
            <w:tcW w:w="639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8A5226C" w14:textId="66FDF2BA" w:rsidR="00740094" w:rsidRDefault="00740094" w:rsidP="00740094">
            <w:pPr>
              <w:spacing w:after="0"/>
              <w:rPr>
                <w:rFonts w:asciiTheme="majorBidi" w:hAnsiTheme="majorBidi" w:cstheme="majorBidi"/>
                <w:bCs/>
                <w:iCs/>
                <w:lang w:val="en-GB"/>
              </w:rPr>
            </w:pPr>
            <w:r w:rsidRPr="005D6E90">
              <w:rPr>
                <w:rFonts w:asciiTheme="majorBidi" w:hAnsiTheme="majorBidi" w:cstheme="majorBidi"/>
                <w:bCs/>
                <w:iCs/>
                <w:lang w:val="en-GB"/>
              </w:rPr>
              <w:t>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field</w:t>
            </w:r>
            <w:r>
              <w:rPr>
                <w:rFonts w:asciiTheme="majorBidi" w:hAnsiTheme="majorBidi" w:cstheme="majorBidi"/>
                <w:bCs/>
                <w:iCs/>
                <w:lang w:val="en-GB"/>
              </w:rPr>
              <w:t xml:space="preserve">: Indicates up to X layers, and SRS resources / TPMI index associated </w:t>
            </w:r>
            <w:r w:rsidRPr="005D6E90">
              <w:rPr>
                <w:rFonts w:asciiTheme="majorBidi" w:hAnsiTheme="majorBidi" w:cstheme="majorBidi"/>
                <w:bCs/>
                <w:iCs/>
                <w:lang w:val="en-GB"/>
              </w:rPr>
              <w:t>with 1</w:t>
            </w:r>
            <w:r w:rsidRPr="005D6E90">
              <w:rPr>
                <w:rFonts w:asciiTheme="majorBidi" w:hAnsiTheme="majorBidi" w:cstheme="majorBidi"/>
                <w:bCs/>
                <w:iCs/>
                <w:vertAlign w:val="superscript"/>
                <w:lang w:val="en-GB"/>
              </w:rPr>
              <w:t>st</w:t>
            </w:r>
            <w:r w:rsidRPr="005D6E90">
              <w:rPr>
                <w:rFonts w:asciiTheme="majorBidi" w:hAnsiTheme="majorBidi" w:cstheme="majorBidi"/>
                <w:bCs/>
                <w:iCs/>
                <w:lang w:val="en-GB"/>
              </w:rPr>
              <w:t xml:space="preserve"> SRS resource set</w:t>
            </w:r>
            <w:r>
              <w:rPr>
                <w:rFonts w:asciiTheme="majorBidi" w:hAnsiTheme="majorBidi" w:cstheme="majorBidi"/>
                <w:bCs/>
                <w:iCs/>
                <w:lang w:val="en-GB"/>
              </w:rPr>
              <w:t>.</w:t>
            </w:r>
          </w:p>
          <w:p w14:paraId="67BFE511" w14:textId="3226652C" w:rsidR="00EC6D7F" w:rsidRPr="005D6E90" w:rsidRDefault="00740094" w:rsidP="00740094">
            <w:pPr>
              <w:spacing w:after="0"/>
              <w:rPr>
                <w:rFonts w:asciiTheme="majorBidi" w:hAnsiTheme="majorBidi" w:cstheme="majorBidi"/>
                <w:bCs/>
                <w:iCs/>
              </w:rPr>
            </w:pPr>
            <w:r w:rsidRPr="005D6E90">
              <w:rPr>
                <w:rFonts w:asciiTheme="majorBidi" w:hAnsiTheme="majorBidi" w:cstheme="majorBidi"/>
                <w:bCs/>
                <w:iCs/>
                <w:lang w:val="en-GB"/>
              </w:rPr>
              <w:t>2</w:t>
            </w:r>
            <w:r w:rsidRPr="005D6E90">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field</w:t>
            </w:r>
            <w:r>
              <w:rPr>
                <w:rFonts w:asciiTheme="majorBidi" w:hAnsiTheme="majorBidi" w:cstheme="majorBidi"/>
                <w:bCs/>
                <w:iCs/>
                <w:lang w:val="en-GB"/>
              </w:rPr>
              <w:t>:</w:t>
            </w:r>
            <w:r w:rsidRPr="005D6E90">
              <w:rPr>
                <w:rFonts w:asciiTheme="majorBidi" w:hAnsiTheme="majorBidi" w:cstheme="majorBidi"/>
                <w:bCs/>
                <w:iCs/>
                <w:lang w:val="en-GB"/>
              </w:rPr>
              <w:t xml:space="preserve"> </w:t>
            </w:r>
            <w:r>
              <w:rPr>
                <w:rFonts w:asciiTheme="majorBidi" w:hAnsiTheme="majorBidi" w:cstheme="majorBidi"/>
                <w:bCs/>
                <w:iCs/>
                <w:lang w:val="en-GB"/>
              </w:rPr>
              <w:t xml:space="preserve">Indicates SRS resources / TPMI index associated </w:t>
            </w:r>
            <w:r w:rsidRPr="005D6E90">
              <w:rPr>
                <w:rFonts w:asciiTheme="majorBidi" w:hAnsiTheme="majorBidi" w:cstheme="majorBidi"/>
                <w:bCs/>
                <w:iCs/>
                <w:lang w:val="en-GB"/>
              </w:rPr>
              <w:t xml:space="preserve">with </w:t>
            </w:r>
            <w:r>
              <w:rPr>
                <w:rFonts w:asciiTheme="majorBidi" w:hAnsiTheme="majorBidi" w:cstheme="majorBidi"/>
                <w:bCs/>
                <w:iCs/>
                <w:lang w:val="en-GB"/>
              </w:rPr>
              <w:t>2</w:t>
            </w:r>
            <w:r w:rsidRPr="002259A1">
              <w:rPr>
                <w:rFonts w:asciiTheme="majorBidi" w:hAnsiTheme="majorBidi" w:cstheme="majorBidi"/>
                <w:bCs/>
                <w:iCs/>
                <w:vertAlign w:val="superscript"/>
                <w:lang w:val="en-GB"/>
              </w:rPr>
              <w:t>nd</w:t>
            </w:r>
            <w:r w:rsidRPr="005D6E90">
              <w:rPr>
                <w:rFonts w:asciiTheme="majorBidi" w:hAnsiTheme="majorBidi" w:cstheme="majorBidi"/>
                <w:bCs/>
                <w:iCs/>
                <w:lang w:val="en-GB"/>
              </w:rPr>
              <w:t xml:space="preserve"> SRS resource set</w:t>
            </w:r>
            <w:r>
              <w:rPr>
                <w:rFonts w:asciiTheme="majorBidi" w:hAnsiTheme="majorBidi" w:cstheme="majorBidi"/>
                <w:bCs/>
                <w:iCs/>
                <w:lang w:val="en-GB"/>
              </w:rPr>
              <w:t xml:space="preserve"> (number of layers is based on the 1</w:t>
            </w:r>
            <w:r w:rsidRPr="002B41AA">
              <w:rPr>
                <w:rFonts w:asciiTheme="majorBidi" w:hAnsiTheme="majorBidi" w:cstheme="majorBidi"/>
                <w:bCs/>
                <w:iCs/>
                <w:vertAlign w:val="superscript"/>
                <w:lang w:val="en-GB"/>
              </w:rPr>
              <w:t>st</w:t>
            </w:r>
            <w:r>
              <w:rPr>
                <w:rFonts w:asciiTheme="majorBidi" w:hAnsiTheme="majorBidi" w:cstheme="majorBidi"/>
                <w:bCs/>
                <w:iCs/>
                <w:lang w:val="en-GB"/>
              </w:rPr>
              <w:t xml:space="preserve"> field)</w:t>
            </w:r>
          </w:p>
        </w:tc>
      </w:tr>
    </w:tbl>
    <w:p w14:paraId="28E26EAC" w14:textId="77777777" w:rsidR="00EC6D7F" w:rsidRDefault="00EC6D7F" w:rsidP="006707E6">
      <w:pPr>
        <w:jc w:val="both"/>
        <w:rPr>
          <w:rFonts w:asciiTheme="majorBidi" w:hAnsiTheme="majorBidi" w:cstheme="majorBidi"/>
          <w:bCs/>
          <w:iCs/>
          <w:sz w:val="22"/>
          <w:szCs w:val="22"/>
          <w:lang w:val="en-GB"/>
        </w:rPr>
      </w:pPr>
    </w:p>
    <w:p w14:paraId="7B6A2A5A" w14:textId="0609EE0E" w:rsidR="004A22D9" w:rsidRPr="00593EE0" w:rsidRDefault="004A22D9" w:rsidP="004A22D9">
      <w:pPr>
        <w:spacing w:after="0"/>
        <w:jc w:val="both"/>
        <w:rPr>
          <w:b/>
          <w:iCs/>
          <w:sz w:val="22"/>
          <w:szCs w:val="18"/>
          <w:lang w:val="en-GB" w:eastAsia="ko-KR"/>
        </w:rPr>
      </w:pPr>
      <w:r w:rsidRPr="00593EE0">
        <w:rPr>
          <w:rFonts w:eastAsia="Batang"/>
          <w:b/>
          <w:sz w:val="22"/>
          <w:szCs w:val="28"/>
          <w:u w:val="single"/>
          <w:lang w:val="en-GB"/>
        </w:rPr>
        <w:t xml:space="preserve">Proposal </w:t>
      </w:r>
      <w:r w:rsidR="00593EE0" w:rsidRPr="00593EE0">
        <w:rPr>
          <w:rFonts w:eastAsia="Batang"/>
          <w:b/>
          <w:sz w:val="22"/>
          <w:szCs w:val="28"/>
          <w:u w:val="single"/>
          <w:lang w:val="en-GB"/>
        </w:rPr>
        <w:t>6</w:t>
      </w:r>
      <w:r w:rsidRPr="00593EE0">
        <w:rPr>
          <w:b/>
          <w:iCs/>
          <w:sz w:val="22"/>
          <w:szCs w:val="18"/>
          <w:lang w:val="en-GB" w:eastAsia="ko-KR"/>
        </w:rPr>
        <w:t>: For dynamic switching between SFN scheme of single-DCI based STxMP PUSCH and sTRP transmission</w:t>
      </w:r>
      <w:r w:rsidR="0032465D" w:rsidRPr="00593EE0">
        <w:rPr>
          <w:b/>
          <w:iCs/>
          <w:sz w:val="22"/>
          <w:szCs w:val="18"/>
          <w:lang w:val="en-GB" w:eastAsia="ko-KR"/>
        </w:rPr>
        <w:t>, support both Mode 1 and Mode 2 similar to SDM scheme:</w:t>
      </w:r>
    </w:p>
    <w:p w14:paraId="771064CD" w14:textId="6EFE2892" w:rsidR="004A22D9" w:rsidRPr="00593EE0" w:rsidRDefault="004A22D9" w:rsidP="002E6376">
      <w:pPr>
        <w:pStyle w:val="ListParagraph"/>
        <w:numPr>
          <w:ilvl w:val="0"/>
          <w:numId w:val="15"/>
        </w:numPr>
        <w:jc w:val="both"/>
        <w:rPr>
          <w:rFonts w:ascii="Times New Roman" w:hAnsi="Times New Roman"/>
          <w:b/>
          <w:iCs/>
          <w:lang w:val="en-GB"/>
        </w:rPr>
      </w:pPr>
      <w:r w:rsidRPr="00593EE0">
        <w:rPr>
          <w:rFonts w:ascii="Times New Roman" w:hAnsi="Times New Roman"/>
          <w:b/>
          <w:iCs/>
          <w:lang w:val="en-GB"/>
        </w:rPr>
        <w:t>If a new max rank is configured (Mode 1):</w:t>
      </w:r>
    </w:p>
    <w:p w14:paraId="4AF80961" w14:textId="77777777" w:rsidR="004A22D9" w:rsidRPr="00593EE0" w:rsidRDefault="004A22D9" w:rsidP="002E637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t>Y&lt;X, where Y is the value of the new max rank, and X is the value of the legacy max rank.</w:t>
      </w:r>
    </w:p>
    <w:p w14:paraId="288CA049" w14:textId="2D6FD722" w:rsidR="004A22D9" w:rsidRPr="00593EE0" w:rsidRDefault="004777D0" w:rsidP="002E637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fldChar w:fldCharType="begin"/>
      </w:r>
      <w:r w:rsidRPr="00593EE0">
        <w:rPr>
          <w:rFonts w:ascii="Times New Roman" w:hAnsi="Times New Roman"/>
          <w:b/>
          <w:iCs/>
          <w:lang w:val="en-GB"/>
        </w:rPr>
        <w:instrText xml:space="preserve"> REF _Ref124692201 \h </w:instrText>
      </w:r>
      <w:r w:rsidR="00593EE0" w:rsidRPr="00593EE0">
        <w:rPr>
          <w:rFonts w:ascii="Times New Roman" w:hAnsi="Times New Roman"/>
          <w:b/>
          <w:iCs/>
          <w:lang w:val="en-GB"/>
        </w:rPr>
        <w:instrText xml:space="preserve"> \* MERGEFORMAT </w:instrText>
      </w:r>
      <w:r w:rsidRPr="00593EE0">
        <w:rPr>
          <w:rFonts w:ascii="Times New Roman" w:hAnsi="Times New Roman"/>
          <w:b/>
          <w:iCs/>
          <w:lang w:val="en-GB"/>
        </w:rPr>
      </w:r>
      <w:r w:rsidRPr="00593EE0">
        <w:rPr>
          <w:rFonts w:ascii="Times New Roman" w:hAnsi="Times New Roman"/>
          <w:b/>
          <w:iCs/>
          <w:lang w:val="en-GB"/>
        </w:rPr>
        <w:fldChar w:fldCharType="separate"/>
      </w:r>
      <w:r w:rsidRPr="00593EE0">
        <w:rPr>
          <w:rFonts w:ascii="Times New Roman" w:hAnsi="Times New Roman"/>
          <w:b/>
        </w:rPr>
        <w:t xml:space="preserve">Table </w:t>
      </w:r>
      <w:r w:rsidRPr="00593EE0">
        <w:rPr>
          <w:rFonts w:ascii="Times New Roman" w:hAnsi="Times New Roman"/>
          <w:b/>
          <w:noProof/>
        </w:rPr>
        <w:t>4</w:t>
      </w:r>
      <w:r w:rsidRPr="00593EE0">
        <w:rPr>
          <w:rFonts w:ascii="Times New Roman" w:hAnsi="Times New Roman"/>
          <w:b/>
          <w:iCs/>
          <w:lang w:val="en-GB"/>
        </w:rPr>
        <w:fldChar w:fldCharType="end"/>
      </w:r>
      <w:r w:rsidRPr="00593EE0">
        <w:rPr>
          <w:rFonts w:ascii="Times New Roman" w:hAnsi="Times New Roman"/>
          <w:b/>
          <w:iCs/>
          <w:lang w:val="en-GB"/>
        </w:rPr>
        <w:t xml:space="preserve"> </w:t>
      </w:r>
      <w:r w:rsidR="004A22D9" w:rsidRPr="00593EE0">
        <w:rPr>
          <w:rFonts w:ascii="Times New Roman" w:hAnsi="Times New Roman"/>
          <w:b/>
          <w:iCs/>
          <w:lang w:val="en-GB"/>
        </w:rPr>
        <w:t>is used for the interpretation of each “SRS resource set” codepoint.</w:t>
      </w:r>
    </w:p>
    <w:p w14:paraId="35EDE663" w14:textId="6545CB77" w:rsidR="004A22D9" w:rsidRPr="00593EE0" w:rsidRDefault="004A22D9" w:rsidP="002E637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t xml:space="preserve">For CB-based </w:t>
      </w:r>
      <w:r w:rsidR="004777D0" w:rsidRPr="00593EE0">
        <w:rPr>
          <w:rFonts w:ascii="Times New Roman" w:hAnsi="Times New Roman"/>
          <w:b/>
          <w:iCs/>
          <w:lang w:val="en-GB"/>
        </w:rPr>
        <w:t>SFN</w:t>
      </w:r>
      <w:r w:rsidRPr="00593EE0">
        <w:rPr>
          <w:rFonts w:ascii="Times New Roman" w:hAnsi="Times New Roman"/>
          <w:b/>
          <w:iCs/>
          <w:lang w:val="en-GB"/>
        </w:rPr>
        <w:t xml:space="preserve"> PUSCH, if two SRS resources indicated by the two SRI fields each have P SRS ports</w:t>
      </w:r>
    </w:p>
    <w:p w14:paraId="02AC43F4" w14:textId="77777777" w:rsidR="004A22D9" w:rsidRPr="00593EE0" w:rsidRDefault="004A22D9" w:rsidP="002E6376">
      <w:pPr>
        <w:pStyle w:val="ListParagraph"/>
        <w:numPr>
          <w:ilvl w:val="2"/>
          <w:numId w:val="15"/>
        </w:numPr>
        <w:jc w:val="both"/>
        <w:rPr>
          <w:rFonts w:ascii="Times New Roman" w:hAnsi="Times New Roman"/>
          <w:b/>
          <w:iCs/>
          <w:lang w:val="en-GB"/>
        </w:rPr>
      </w:pPr>
      <w:r w:rsidRPr="00593EE0">
        <w:rPr>
          <w:rFonts w:ascii="Times New Roman" w:hAnsi="Times New Roman"/>
          <w:b/>
          <w:iCs/>
          <w:lang w:val="en-GB"/>
        </w:rPr>
        <w:t>The first TPMI field indicates a first TPMI index with P/2 antenna ports corresponding to the first P/2 SRS ports of the first SRS resource.</w:t>
      </w:r>
    </w:p>
    <w:p w14:paraId="25B78EE8" w14:textId="77777777" w:rsidR="004A22D9" w:rsidRPr="00593EE0" w:rsidRDefault="004A22D9" w:rsidP="002E6376">
      <w:pPr>
        <w:pStyle w:val="ListParagraph"/>
        <w:numPr>
          <w:ilvl w:val="2"/>
          <w:numId w:val="15"/>
        </w:numPr>
        <w:jc w:val="both"/>
        <w:rPr>
          <w:rFonts w:ascii="Times New Roman" w:hAnsi="Times New Roman"/>
          <w:b/>
          <w:iCs/>
          <w:lang w:val="en-GB"/>
        </w:rPr>
      </w:pPr>
      <w:r w:rsidRPr="00593EE0">
        <w:rPr>
          <w:rFonts w:ascii="Times New Roman" w:hAnsi="Times New Roman"/>
          <w:b/>
          <w:iCs/>
          <w:lang w:val="en-GB"/>
        </w:rPr>
        <w:t>The second TPMI field indicates a second TPMI index with P/2 antenna ports corresponding to the first P/2 SRS ports of the second SRS resource.</w:t>
      </w:r>
    </w:p>
    <w:p w14:paraId="0DF214A8" w14:textId="085E2388" w:rsidR="004A22D9" w:rsidRPr="00593EE0" w:rsidRDefault="004A22D9" w:rsidP="002E637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t xml:space="preserve">If the number of information bits in DCI scheduling sTRP PUSCH prior to padding is not equal to the number of information bits in DCI scheduling </w:t>
      </w:r>
      <w:r w:rsidR="00072596" w:rsidRPr="00593EE0">
        <w:rPr>
          <w:rFonts w:ascii="Times New Roman" w:hAnsi="Times New Roman"/>
          <w:b/>
          <w:iCs/>
          <w:lang w:val="en-GB"/>
        </w:rPr>
        <w:t>SFN</w:t>
      </w:r>
      <w:r w:rsidRPr="00593EE0">
        <w:rPr>
          <w:rFonts w:ascii="Times New Roman" w:hAnsi="Times New Roman"/>
          <w:b/>
          <w:iCs/>
          <w:lang w:val="en-GB"/>
        </w:rPr>
        <w:t xml:space="preserve"> PUSCH, zeros shall be appended to the DCI with smaller size until the payload size is the same for both.   </w:t>
      </w:r>
    </w:p>
    <w:p w14:paraId="1B0F2842" w14:textId="27676160" w:rsidR="004A22D9" w:rsidRPr="00593EE0" w:rsidRDefault="004A22D9" w:rsidP="002E6376">
      <w:pPr>
        <w:pStyle w:val="ListParagraph"/>
        <w:numPr>
          <w:ilvl w:val="0"/>
          <w:numId w:val="15"/>
        </w:numPr>
        <w:jc w:val="both"/>
        <w:rPr>
          <w:rFonts w:ascii="Times New Roman" w:hAnsi="Times New Roman"/>
          <w:b/>
          <w:iCs/>
          <w:lang w:val="en-GB"/>
        </w:rPr>
      </w:pPr>
      <w:r w:rsidRPr="00593EE0">
        <w:rPr>
          <w:rFonts w:ascii="Times New Roman" w:hAnsi="Times New Roman"/>
          <w:b/>
          <w:iCs/>
          <w:lang w:val="en-GB"/>
        </w:rPr>
        <w:t>Otherwise (Mode 2):</w:t>
      </w:r>
    </w:p>
    <w:p w14:paraId="22A8B47B" w14:textId="44665BED" w:rsidR="00387075" w:rsidRDefault="00072596" w:rsidP="002E637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fldChar w:fldCharType="begin"/>
      </w:r>
      <w:r w:rsidRPr="00593EE0">
        <w:rPr>
          <w:rFonts w:ascii="Times New Roman" w:hAnsi="Times New Roman"/>
          <w:b/>
          <w:iCs/>
          <w:lang w:val="en-GB"/>
        </w:rPr>
        <w:instrText xml:space="preserve"> REF _Ref124692217 \h </w:instrText>
      </w:r>
      <w:r w:rsidR="00593EE0" w:rsidRPr="00593EE0">
        <w:rPr>
          <w:rFonts w:ascii="Times New Roman" w:hAnsi="Times New Roman"/>
          <w:b/>
          <w:iCs/>
          <w:lang w:val="en-GB"/>
        </w:rPr>
        <w:instrText xml:space="preserve"> \* MERGEFORMAT </w:instrText>
      </w:r>
      <w:r w:rsidRPr="00593EE0">
        <w:rPr>
          <w:rFonts w:ascii="Times New Roman" w:hAnsi="Times New Roman"/>
          <w:b/>
          <w:iCs/>
          <w:lang w:val="en-GB"/>
        </w:rPr>
      </w:r>
      <w:r w:rsidRPr="00593EE0">
        <w:rPr>
          <w:rFonts w:ascii="Times New Roman" w:hAnsi="Times New Roman"/>
          <w:b/>
          <w:iCs/>
          <w:lang w:val="en-GB"/>
        </w:rPr>
        <w:fldChar w:fldCharType="separate"/>
      </w:r>
      <w:r w:rsidRPr="00593EE0">
        <w:rPr>
          <w:rFonts w:ascii="Times New Roman" w:hAnsi="Times New Roman"/>
          <w:b/>
        </w:rPr>
        <w:t xml:space="preserve">Table </w:t>
      </w:r>
      <w:r w:rsidRPr="00593EE0">
        <w:rPr>
          <w:rFonts w:ascii="Times New Roman" w:hAnsi="Times New Roman"/>
          <w:b/>
          <w:noProof/>
        </w:rPr>
        <w:t>5</w:t>
      </w:r>
      <w:r w:rsidRPr="00593EE0">
        <w:rPr>
          <w:rFonts w:ascii="Times New Roman" w:hAnsi="Times New Roman"/>
          <w:b/>
          <w:iCs/>
          <w:lang w:val="en-GB"/>
        </w:rPr>
        <w:fldChar w:fldCharType="end"/>
      </w:r>
      <w:r w:rsidRPr="00593EE0">
        <w:rPr>
          <w:rFonts w:ascii="Times New Roman" w:hAnsi="Times New Roman"/>
          <w:b/>
          <w:iCs/>
          <w:lang w:val="en-GB"/>
        </w:rPr>
        <w:t xml:space="preserve"> </w:t>
      </w:r>
      <w:r w:rsidR="004A22D9" w:rsidRPr="00593EE0">
        <w:rPr>
          <w:rFonts w:ascii="Times New Roman" w:hAnsi="Times New Roman"/>
          <w:b/>
          <w:iCs/>
          <w:lang w:val="en-GB"/>
        </w:rPr>
        <w:t>is used for the interpretation of each “SRS resource set” codepoint, where X is the value of the legacy max rank.</w:t>
      </w:r>
    </w:p>
    <w:p w14:paraId="25E1733C" w14:textId="77777777" w:rsidR="00E42271" w:rsidRPr="00E42271" w:rsidRDefault="00E42271" w:rsidP="00E42271">
      <w:pPr>
        <w:pStyle w:val="ListParagraph"/>
        <w:ind w:left="1440"/>
        <w:jc w:val="both"/>
        <w:rPr>
          <w:rFonts w:ascii="Times New Roman" w:hAnsi="Times New Roman"/>
          <w:b/>
          <w:iCs/>
          <w:lang w:val="en-GB"/>
        </w:rPr>
      </w:pPr>
    </w:p>
    <w:p w14:paraId="18A6769F" w14:textId="47596B6F" w:rsidR="00281AD3" w:rsidRDefault="00281AD3" w:rsidP="00610FF8">
      <w:pPr>
        <w:jc w:val="both"/>
        <w:rPr>
          <w:rFonts w:asciiTheme="majorBidi" w:hAnsiTheme="majorBidi" w:cstheme="majorBidi"/>
          <w:bCs/>
          <w:iCs/>
          <w:sz w:val="22"/>
          <w:szCs w:val="22"/>
        </w:rPr>
      </w:pPr>
      <w:r>
        <w:rPr>
          <w:rFonts w:asciiTheme="majorBidi" w:hAnsiTheme="majorBidi" w:cstheme="majorBidi"/>
          <w:bCs/>
          <w:iCs/>
          <w:sz w:val="22"/>
          <w:szCs w:val="22"/>
          <w:lang w:val="en-GB"/>
        </w:rPr>
        <w:t xml:space="preserve">Regarding PTRS port for SFN scheme, it should be noted that </w:t>
      </w:r>
      <w:r w:rsidR="00E80FE7">
        <w:rPr>
          <w:rFonts w:asciiTheme="majorBidi" w:hAnsiTheme="majorBidi" w:cstheme="majorBidi"/>
          <w:bCs/>
          <w:iCs/>
          <w:sz w:val="22"/>
          <w:szCs w:val="22"/>
          <w:lang w:val="en-GB"/>
        </w:rPr>
        <w:t xml:space="preserve">each PTRS port is associated </w:t>
      </w:r>
      <w:r w:rsidR="00577717">
        <w:rPr>
          <w:rFonts w:asciiTheme="majorBidi" w:hAnsiTheme="majorBidi" w:cstheme="majorBidi"/>
          <w:bCs/>
          <w:iCs/>
          <w:sz w:val="22"/>
          <w:szCs w:val="22"/>
          <w:lang w:val="en-GB"/>
        </w:rPr>
        <w:t>with both SRS resource sets</w:t>
      </w:r>
      <w:r w:rsidR="00B140F5">
        <w:rPr>
          <w:rFonts w:asciiTheme="majorBidi" w:hAnsiTheme="majorBidi" w:cstheme="majorBidi"/>
          <w:bCs/>
          <w:iCs/>
          <w:sz w:val="22"/>
          <w:szCs w:val="22"/>
          <w:lang w:val="en-GB"/>
        </w:rPr>
        <w:t xml:space="preserve">. This is because PTRS port is associated with a DMRS port, and each DMRS port is associated with both SRS resource sets in SFN scheme. In other words, PTRS is </w:t>
      </w:r>
      <w:r w:rsidR="00166EE4">
        <w:rPr>
          <w:rFonts w:asciiTheme="majorBidi" w:hAnsiTheme="majorBidi" w:cstheme="majorBidi"/>
          <w:bCs/>
          <w:iCs/>
          <w:sz w:val="22"/>
          <w:szCs w:val="22"/>
          <w:lang w:val="en-GB"/>
        </w:rPr>
        <w:t xml:space="preserve">also transmitted in SFN manner. </w:t>
      </w:r>
      <w:r w:rsidR="00610FF8">
        <w:rPr>
          <w:rFonts w:asciiTheme="majorBidi" w:hAnsiTheme="majorBidi" w:cstheme="majorBidi"/>
          <w:bCs/>
          <w:iCs/>
          <w:sz w:val="22"/>
          <w:szCs w:val="22"/>
          <w:lang w:val="en-GB"/>
        </w:rPr>
        <w:t xml:space="preserve">Then the remaining question is that </w:t>
      </w:r>
      <w:r w:rsidR="00610FF8" w:rsidRPr="00610FF8">
        <w:rPr>
          <w:rFonts w:asciiTheme="majorBidi" w:hAnsiTheme="majorBidi" w:cstheme="majorBidi"/>
          <w:bCs/>
          <w:iCs/>
          <w:sz w:val="22"/>
          <w:szCs w:val="22"/>
        </w:rPr>
        <w:t>how the actual number of PTRS ports is determined and</w:t>
      </w:r>
      <w:r w:rsidR="00E5283A">
        <w:rPr>
          <w:rFonts w:asciiTheme="majorBidi" w:hAnsiTheme="majorBidi" w:cstheme="majorBidi"/>
          <w:bCs/>
          <w:iCs/>
          <w:sz w:val="22"/>
          <w:szCs w:val="22"/>
        </w:rPr>
        <w:t xml:space="preserve"> how</w:t>
      </w:r>
      <w:r w:rsidR="00610FF8" w:rsidRPr="00610FF8">
        <w:rPr>
          <w:rFonts w:asciiTheme="majorBidi" w:hAnsiTheme="majorBidi" w:cstheme="majorBidi"/>
          <w:bCs/>
          <w:iCs/>
          <w:sz w:val="22"/>
          <w:szCs w:val="22"/>
        </w:rPr>
        <w:t xml:space="preserve"> PTRS-DMRS association is indicated</w:t>
      </w:r>
      <w:r w:rsidR="00E5283A">
        <w:rPr>
          <w:rFonts w:asciiTheme="majorBidi" w:hAnsiTheme="majorBidi" w:cstheme="majorBidi"/>
          <w:bCs/>
          <w:iCs/>
          <w:sz w:val="22"/>
          <w:szCs w:val="22"/>
        </w:rPr>
        <w:t>?</w:t>
      </w:r>
    </w:p>
    <w:p w14:paraId="259C2031" w14:textId="3A8692BD" w:rsidR="00153B01" w:rsidRDefault="0085180C" w:rsidP="000B3059">
      <w:pPr>
        <w:jc w:val="both"/>
        <w:rPr>
          <w:rFonts w:asciiTheme="majorBidi" w:hAnsiTheme="majorBidi" w:cstheme="majorBidi"/>
          <w:bCs/>
          <w:iCs/>
          <w:sz w:val="22"/>
          <w:szCs w:val="22"/>
        </w:rPr>
      </w:pPr>
      <w:r>
        <w:rPr>
          <w:rFonts w:asciiTheme="majorBidi" w:hAnsiTheme="majorBidi" w:cstheme="majorBidi"/>
          <w:bCs/>
          <w:iCs/>
          <w:sz w:val="22"/>
          <w:szCs w:val="22"/>
        </w:rPr>
        <w:t xml:space="preserve">When </w:t>
      </w:r>
      <w:r w:rsidR="00AD5638" w:rsidRPr="00AD5638">
        <w:rPr>
          <w:rFonts w:asciiTheme="majorBidi" w:hAnsiTheme="majorBidi" w:cstheme="majorBidi"/>
          <w:bCs/>
          <w:i/>
          <w:sz w:val="22"/>
          <w:szCs w:val="22"/>
        </w:rPr>
        <w:t>maxNrofPorts</w:t>
      </w:r>
      <w:r w:rsidR="00AD5638" w:rsidRPr="00AD5638">
        <w:rPr>
          <w:rFonts w:asciiTheme="majorBidi" w:hAnsiTheme="majorBidi" w:cstheme="majorBidi"/>
          <w:bCs/>
          <w:iCs/>
          <w:sz w:val="22"/>
          <w:szCs w:val="22"/>
        </w:rPr>
        <w:t>=2</w:t>
      </w:r>
      <w:r w:rsidR="00AD5638">
        <w:rPr>
          <w:rFonts w:asciiTheme="majorBidi" w:hAnsiTheme="majorBidi" w:cstheme="majorBidi"/>
          <w:bCs/>
          <w:iCs/>
          <w:sz w:val="22"/>
          <w:szCs w:val="22"/>
        </w:rPr>
        <w:t xml:space="preserve"> is configured for PTRS</w:t>
      </w:r>
      <w:r w:rsidR="001365FB">
        <w:rPr>
          <w:rFonts w:asciiTheme="majorBidi" w:hAnsiTheme="majorBidi" w:cstheme="majorBidi"/>
          <w:bCs/>
          <w:iCs/>
          <w:sz w:val="22"/>
          <w:szCs w:val="22"/>
        </w:rPr>
        <w:t xml:space="preserve"> in legacy, the actual number of PTRS ports and PTRS-DMRS association </w:t>
      </w:r>
      <w:r w:rsidR="00F9381B">
        <w:rPr>
          <w:rFonts w:asciiTheme="majorBidi" w:hAnsiTheme="majorBidi" w:cstheme="majorBidi"/>
          <w:bCs/>
          <w:iCs/>
          <w:sz w:val="22"/>
          <w:szCs w:val="22"/>
        </w:rPr>
        <w:t xml:space="preserve">depends on the indicated SRI in NCB-based (the indicated SRS resources and the corresponding PTRS port index) </w:t>
      </w:r>
      <w:r w:rsidR="00A33FCC">
        <w:rPr>
          <w:rFonts w:asciiTheme="majorBidi" w:hAnsiTheme="majorBidi" w:cstheme="majorBidi"/>
          <w:bCs/>
          <w:iCs/>
          <w:sz w:val="22"/>
          <w:szCs w:val="22"/>
        </w:rPr>
        <w:t>and on the indicated TPMI in CB-based (</w:t>
      </w:r>
      <w:r w:rsidR="00C560ED">
        <w:rPr>
          <w:rFonts w:asciiTheme="majorBidi" w:hAnsiTheme="majorBidi" w:cstheme="majorBidi"/>
          <w:bCs/>
          <w:iCs/>
          <w:sz w:val="22"/>
          <w:szCs w:val="22"/>
        </w:rPr>
        <w:t xml:space="preserve">which DMRS ports </w:t>
      </w:r>
      <w:r w:rsidR="000B3059">
        <w:rPr>
          <w:rFonts w:asciiTheme="majorBidi" w:hAnsiTheme="majorBidi" w:cstheme="majorBidi"/>
          <w:bCs/>
          <w:iCs/>
          <w:sz w:val="22"/>
          <w:szCs w:val="22"/>
        </w:rPr>
        <w:t xml:space="preserve">are transmitted through </w:t>
      </w:r>
      <w:r w:rsidR="000B3059" w:rsidRPr="000B3059">
        <w:rPr>
          <w:rFonts w:asciiTheme="majorBidi" w:hAnsiTheme="majorBidi" w:cstheme="majorBidi"/>
          <w:bCs/>
          <w:iCs/>
          <w:sz w:val="22"/>
          <w:szCs w:val="22"/>
        </w:rPr>
        <w:t>PUSCH antenna ports 1000 and 1002</w:t>
      </w:r>
      <w:r w:rsidR="000B3059">
        <w:rPr>
          <w:rFonts w:asciiTheme="majorBidi" w:hAnsiTheme="majorBidi" w:cstheme="majorBidi"/>
          <w:bCs/>
          <w:iCs/>
          <w:sz w:val="22"/>
          <w:szCs w:val="22"/>
        </w:rPr>
        <w:t xml:space="preserve">, and which DMRS ports are transmitted through </w:t>
      </w:r>
      <w:r w:rsidR="000B3059" w:rsidRPr="000B3059">
        <w:rPr>
          <w:rFonts w:asciiTheme="majorBidi" w:hAnsiTheme="majorBidi" w:cstheme="majorBidi"/>
          <w:bCs/>
          <w:iCs/>
          <w:sz w:val="22"/>
          <w:szCs w:val="22"/>
        </w:rPr>
        <w:t>PUSCH antenna ports 100</w:t>
      </w:r>
      <w:r w:rsidR="009D1178">
        <w:rPr>
          <w:rFonts w:asciiTheme="majorBidi" w:hAnsiTheme="majorBidi" w:cstheme="majorBidi"/>
          <w:bCs/>
          <w:iCs/>
          <w:sz w:val="22"/>
          <w:szCs w:val="22"/>
        </w:rPr>
        <w:t>1</w:t>
      </w:r>
      <w:r w:rsidR="000B3059" w:rsidRPr="000B3059">
        <w:rPr>
          <w:rFonts w:asciiTheme="majorBidi" w:hAnsiTheme="majorBidi" w:cstheme="majorBidi"/>
          <w:bCs/>
          <w:iCs/>
          <w:sz w:val="22"/>
          <w:szCs w:val="22"/>
        </w:rPr>
        <w:t xml:space="preserve"> and 100</w:t>
      </w:r>
      <w:r w:rsidR="009D1178">
        <w:rPr>
          <w:rFonts w:asciiTheme="majorBidi" w:hAnsiTheme="majorBidi" w:cstheme="majorBidi"/>
          <w:bCs/>
          <w:iCs/>
          <w:sz w:val="22"/>
          <w:szCs w:val="22"/>
        </w:rPr>
        <w:t xml:space="preserve">3). For SFN scheme w/o any restriction, the two SRI fields (for NCB-based) </w:t>
      </w:r>
      <w:r w:rsidR="00915488">
        <w:rPr>
          <w:rFonts w:asciiTheme="majorBidi" w:hAnsiTheme="majorBidi" w:cstheme="majorBidi"/>
          <w:bCs/>
          <w:iCs/>
          <w:sz w:val="22"/>
          <w:szCs w:val="22"/>
        </w:rPr>
        <w:t xml:space="preserve">or the two TPMI fields (for CB-based) may indicate contradicting information about </w:t>
      </w:r>
      <w:r w:rsidR="00B14974">
        <w:rPr>
          <w:rFonts w:asciiTheme="majorBidi" w:hAnsiTheme="majorBidi" w:cstheme="majorBidi"/>
          <w:bCs/>
          <w:iCs/>
          <w:sz w:val="22"/>
          <w:szCs w:val="22"/>
        </w:rPr>
        <w:t xml:space="preserve">the actual number of PTRS ports and PTRS-DMRS association. Hence, the following restrictions are necessary for SFN scheme </w:t>
      </w:r>
      <w:r w:rsidR="00EC293D">
        <w:rPr>
          <w:rFonts w:asciiTheme="majorBidi" w:hAnsiTheme="majorBidi" w:cstheme="majorBidi"/>
          <w:bCs/>
          <w:iCs/>
          <w:sz w:val="22"/>
          <w:szCs w:val="22"/>
        </w:rPr>
        <w:t xml:space="preserve">in the case of </w:t>
      </w:r>
      <w:r w:rsidR="00EC293D" w:rsidRPr="00AD5638">
        <w:rPr>
          <w:rFonts w:asciiTheme="majorBidi" w:hAnsiTheme="majorBidi" w:cstheme="majorBidi"/>
          <w:bCs/>
          <w:i/>
          <w:sz w:val="22"/>
          <w:szCs w:val="22"/>
        </w:rPr>
        <w:t>maxNrofPorts</w:t>
      </w:r>
      <w:r w:rsidR="00EC293D" w:rsidRPr="00AD5638">
        <w:rPr>
          <w:rFonts w:asciiTheme="majorBidi" w:hAnsiTheme="majorBidi" w:cstheme="majorBidi"/>
          <w:bCs/>
          <w:iCs/>
          <w:sz w:val="22"/>
          <w:szCs w:val="22"/>
        </w:rPr>
        <w:t>=2</w:t>
      </w:r>
      <w:r w:rsidR="00EC293D">
        <w:rPr>
          <w:rFonts w:asciiTheme="majorBidi" w:hAnsiTheme="majorBidi" w:cstheme="majorBidi"/>
          <w:bCs/>
          <w:iCs/>
          <w:sz w:val="22"/>
          <w:szCs w:val="22"/>
        </w:rPr>
        <w:t xml:space="preserve"> </w:t>
      </w:r>
      <w:r w:rsidR="00153B01">
        <w:rPr>
          <w:rFonts w:asciiTheme="majorBidi" w:hAnsiTheme="majorBidi" w:cstheme="majorBidi"/>
          <w:bCs/>
          <w:iCs/>
          <w:sz w:val="22"/>
          <w:szCs w:val="22"/>
        </w:rPr>
        <w:t>given that each PTRS port is associated with both SRS resource sets:</w:t>
      </w:r>
    </w:p>
    <w:p w14:paraId="34035329" w14:textId="77777777" w:rsidR="00BF4338" w:rsidRPr="00BF4338" w:rsidRDefault="00355938" w:rsidP="002E6376">
      <w:pPr>
        <w:pStyle w:val="ListParagraph"/>
        <w:numPr>
          <w:ilvl w:val="0"/>
          <w:numId w:val="20"/>
        </w:numPr>
        <w:jc w:val="both"/>
        <w:rPr>
          <w:rFonts w:asciiTheme="majorBidi" w:hAnsiTheme="majorBidi" w:cstheme="majorBidi"/>
          <w:bCs/>
          <w:iCs/>
          <w:lang w:val="en-GB"/>
        </w:rPr>
      </w:pPr>
      <w:r>
        <w:rPr>
          <w:rFonts w:asciiTheme="majorBidi" w:hAnsiTheme="majorBidi" w:cstheme="majorBidi"/>
          <w:bCs/>
          <w:iCs/>
          <w:lang w:val="en-GB"/>
        </w:rPr>
        <w:t xml:space="preserve">For NCB-based: </w:t>
      </w:r>
      <w:r w:rsidR="00EC293D">
        <w:rPr>
          <w:rFonts w:asciiTheme="majorBidi" w:hAnsiTheme="majorBidi" w:cstheme="majorBidi"/>
          <w:bCs/>
          <w:iCs/>
        </w:rPr>
        <w:t>T</w:t>
      </w:r>
      <w:r w:rsidR="00120249">
        <w:rPr>
          <w:rFonts w:asciiTheme="majorBidi" w:hAnsiTheme="majorBidi" w:cstheme="majorBidi"/>
          <w:bCs/>
          <w:iCs/>
        </w:rPr>
        <w:t>he actual number of PTRS ports and PTRS-DMRS association</w:t>
      </w:r>
      <w:r w:rsidR="00120249" w:rsidRPr="004735CF">
        <w:rPr>
          <w:rFonts w:asciiTheme="majorBidi" w:hAnsiTheme="majorBidi" w:cstheme="majorBidi"/>
          <w:bCs/>
          <w:iCs/>
        </w:rPr>
        <w:t xml:space="preserve"> </w:t>
      </w:r>
      <w:r w:rsidR="00EC293D">
        <w:rPr>
          <w:rFonts w:asciiTheme="majorBidi" w:hAnsiTheme="majorBidi" w:cstheme="majorBidi"/>
          <w:bCs/>
          <w:iCs/>
        </w:rPr>
        <w:t xml:space="preserve">is determined </w:t>
      </w:r>
      <w:r w:rsidR="00BF4338">
        <w:rPr>
          <w:rFonts w:asciiTheme="majorBidi" w:hAnsiTheme="majorBidi" w:cstheme="majorBidi"/>
          <w:bCs/>
          <w:iCs/>
        </w:rPr>
        <w:t xml:space="preserve">based on the first SRI field. </w:t>
      </w:r>
    </w:p>
    <w:p w14:paraId="4C7B60DB" w14:textId="7E9A286D" w:rsidR="00E5283A" w:rsidRPr="00BF4338" w:rsidRDefault="004735CF" w:rsidP="002E6376">
      <w:pPr>
        <w:pStyle w:val="ListParagraph"/>
        <w:numPr>
          <w:ilvl w:val="1"/>
          <w:numId w:val="20"/>
        </w:numPr>
        <w:jc w:val="both"/>
        <w:rPr>
          <w:rFonts w:asciiTheme="majorBidi" w:hAnsiTheme="majorBidi" w:cstheme="majorBidi"/>
          <w:bCs/>
          <w:iCs/>
          <w:lang w:val="en-GB"/>
        </w:rPr>
      </w:pPr>
      <w:r w:rsidRPr="004735CF">
        <w:rPr>
          <w:rFonts w:asciiTheme="majorBidi" w:hAnsiTheme="majorBidi" w:cstheme="majorBidi"/>
          <w:bCs/>
          <w:iCs/>
        </w:rPr>
        <w:t>UE expects that the i’th indicated SRS resource from the first SRS resource set is configured with the same PTRS port index as the i’th indicated SRS resource from the second SRS resource set</w:t>
      </w:r>
      <w:r w:rsidR="00DB1C74">
        <w:rPr>
          <w:rFonts w:asciiTheme="majorBidi" w:hAnsiTheme="majorBidi" w:cstheme="majorBidi"/>
          <w:bCs/>
          <w:iCs/>
        </w:rPr>
        <w:t xml:space="preserve">. </w:t>
      </w:r>
    </w:p>
    <w:p w14:paraId="5BB01DBF" w14:textId="20FA41E7" w:rsidR="00192D24" w:rsidRPr="00B90953" w:rsidRDefault="00BF4338" w:rsidP="002E6376">
      <w:pPr>
        <w:pStyle w:val="ListParagraph"/>
        <w:numPr>
          <w:ilvl w:val="0"/>
          <w:numId w:val="20"/>
        </w:numPr>
        <w:jc w:val="both"/>
        <w:rPr>
          <w:rFonts w:asciiTheme="majorBidi" w:hAnsiTheme="majorBidi" w:cstheme="majorBidi"/>
          <w:bCs/>
          <w:iCs/>
          <w:lang w:val="en-GB"/>
        </w:rPr>
      </w:pPr>
      <w:r>
        <w:rPr>
          <w:rFonts w:asciiTheme="majorBidi" w:hAnsiTheme="majorBidi" w:cstheme="majorBidi"/>
          <w:bCs/>
          <w:iCs/>
        </w:rPr>
        <w:t xml:space="preserve">For CB-based: </w:t>
      </w:r>
      <w:r w:rsidR="00535BDE">
        <w:rPr>
          <w:rFonts w:asciiTheme="majorBidi" w:hAnsiTheme="majorBidi" w:cstheme="majorBidi"/>
          <w:bCs/>
          <w:iCs/>
        </w:rPr>
        <w:t>The actual number of PTRS ports and PTRS-DMRS association</w:t>
      </w:r>
      <w:r w:rsidR="00535BDE" w:rsidRPr="004735CF">
        <w:rPr>
          <w:rFonts w:asciiTheme="majorBidi" w:hAnsiTheme="majorBidi" w:cstheme="majorBidi"/>
          <w:bCs/>
          <w:iCs/>
        </w:rPr>
        <w:t xml:space="preserve"> </w:t>
      </w:r>
      <w:r w:rsidR="00535BDE">
        <w:rPr>
          <w:rFonts w:asciiTheme="majorBidi" w:hAnsiTheme="majorBidi" w:cstheme="majorBidi"/>
          <w:bCs/>
          <w:iCs/>
        </w:rPr>
        <w:t xml:space="preserve">is determined based on the first TPMI field. </w:t>
      </w:r>
    </w:p>
    <w:p w14:paraId="3BBF0ED7" w14:textId="77777777" w:rsidR="00B90953" w:rsidRPr="00B90953" w:rsidRDefault="00B90953" w:rsidP="00B90953">
      <w:pPr>
        <w:pStyle w:val="ListParagraph"/>
        <w:jc w:val="both"/>
        <w:rPr>
          <w:rFonts w:asciiTheme="majorBidi" w:hAnsiTheme="majorBidi" w:cstheme="majorBidi"/>
          <w:bCs/>
          <w:iCs/>
          <w:lang w:val="en-GB"/>
        </w:rPr>
      </w:pPr>
    </w:p>
    <w:p w14:paraId="3E657CAF" w14:textId="2F0C822D" w:rsidR="00B90953" w:rsidRDefault="00B90953" w:rsidP="00192D24">
      <w:pPr>
        <w:jc w:val="both"/>
        <w:rPr>
          <w:rFonts w:asciiTheme="majorBidi" w:hAnsiTheme="majorBidi" w:cstheme="majorBidi"/>
          <w:bCs/>
          <w:iCs/>
          <w:sz w:val="22"/>
          <w:szCs w:val="22"/>
        </w:rPr>
      </w:pPr>
      <w:r w:rsidRPr="00B90953">
        <w:rPr>
          <w:rFonts w:asciiTheme="majorBidi" w:hAnsiTheme="majorBidi" w:cstheme="majorBidi"/>
          <w:bCs/>
          <w:iCs/>
          <w:sz w:val="22"/>
          <w:szCs w:val="22"/>
          <w:lang w:val="en-GB"/>
        </w:rPr>
        <w:t xml:space="preserve">As </w:t>
      </w:r>
      <w:r w:rsidR="000F15AA">
        <w:rPr>
          <w:rFonts w:asciiTheme="majorBidi" w:hAnsiTheme="majorBidi" w:cstheme="majorBidi"/>
          <w:bCs/>
          <w:iCs/>
          <w:sz w:val="22"/>
          <w:szCs w:val="22"/>
          <w:lang w:val="en-GB"/>
        </w:rPr>
        <w:t xml:space="preserve">an example to illustrate the issue in the absence of </w:t>
      </w:r>
      <w:r w:rsidR="002941A3">
        <w:rPr>
          <w:rFonts w:asciiTheme="majorBidi" w:hAnsiTheme="majorBidi" w:cstheme="majorBidi"/>
          <w:bCs/>
          <w:iCs/>
          <w:sz w:val="22"/>
          <w:szCs w:val="22"/>
          <w:lang w:val="en-GB"/>
        </w:rPr>
        <w:t xml:space="preserve">the restrictions above, let’s consider the CB-based SFN PUSCH with </w:t>
      </w:r>
      <w:r w:rsidR="002941A3" w:rsidRPr="00AD5638">
        <w:rPr>
          <w:rFonts w:asciiTheme="majorBidi" w:hAnsiTheme="majorBidi" w:cstheme="majorBidi"/>
          <w:bCs/>
          <w:i/>
          <w:sz w:val="22"/>
          <w:szCs w:val="22"/>
        </w:rPr>
        <w:t>maxNrofPorts</w:t>
      </w:r>
      <w:r w:rsidR="002941A3" w:rsidRPr="00AD5638">
        <w:rPr>
          <w:rFonts w:asciiTheme="majorBidi" w:hAnsiTheme="majorBidi" w:cstheme="majorBidi"/>
          <w:bCs/>
          <w:iCs/>
          <w:sz w:val="22"/>
          <w:szCs w:val="22"/>
        </w:rPr>
        <w:t>=2</w:t>
      </w:r>
      <w:r w:rsidR="002941A3">
        <w:rPr>
          <w:rFonts w:asciiTheme="majorBidi" w:hAnsiTheme="majorBidi" w:cstheme="majorBidi"/>
          <w:bCs/>
          <w:iCs/>
          <w:sz w:val="22"/>
          <w:szCs w:val="22"/>
        </w:rPr>
        <w:t xml:space="preserve"> for PTRS</w:t>
      </w:r>
      <w:r w:rsidR="004F7599">
        <w:rPr>
          <w:rFonts w:asciiTheme="majorBidi" w:hAnsiTheme="majorBidi" w:cstheme="majorBidi"/>
          <w:bCs/>
          <w:iCs/>
          <w:sz w:val="22"/>
          <w:szCs w:val="22"/>
        </w:rPr>
        <w:t xml:space="preserve">, where </w:t>
      </w:r>
      <w:r w:rsidR="002B0FB2">
        <w:rPr>
          <w:rFonts w:asciiTheme="majorBidi" w:hAnsiTheme="majorBidi" w:cstheme="majorBidi"/>
          <w:bCs/>
          <w:iCs/>
          <w:sz w:val="22"/>
          <w:szCs w:val="22"/>
        </w:rPr>
        <w:t xml:space="preserve">the first TPMI </w:t>
      </w:r>
      <w:r w:rsidR="00836811">
        <w:rPr>
          <w:rFonts w:asciiTheme="majorBidi" w:hAnsiTheme="majorBidi" w:cstheme="majorBidi"/>
          <w:bCs/>
          <w:iCs/>
          <w:sz w:val="22"/>
          <w:szCs w:val="22"/>
        </w:rPr>
        <w:t xml:space="preserve">is indicated as </w:t>
      </w:r>
      <m:oMath>
        <m:d>
          <m:dPr>
            <m:begChr m:val="["/>
            <m:endChr m:val="]"/>
            <m:ctrlPr>
              <w:rPr>
                <w:rFonts w:ascii="Cambria Math" w:hAnsi="Cambria Math" w:cstheme="majorBidi"/>
                <w:bCs/>
                <w:i/>
                <w:iCs/>
                <w:sz w:val="22"/>
                <w:szCs w:val="22"/>
              </w:rPr>
            </m:ctrlPr>
          </m:dPr>
          <m:e>
            <m:eqArr>
              <m:eqArrPr>
                <m:ctrlPr>
                  <w:rPr>
                    <w:rFonts w:ascii="Cambria Math" w:hAnsi="Cambria Math" w:cstheme="majorBidi"/>
                    <w:bCs/>
                    <w:i/>
                    <w:iCs/>
                    <w:sz w:val="22"/>
                    <w:szCs w:val="22"/>
                  </w:rPr>
                </m:ctrlPr>
              </m:eqArrPr>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1</m:t>
                      </m:r>
                    </m:e>
                    <m:e>
                      <m:r>
                        <w:rPr>
                          <w:rFonts w:ascii="Cambria Math" w:hAnsi="Cambria Math" w:cstheme="majorBidi"/>
                          <w:sz w:val="22"/>
                          <w:szCs w:val="22"/>
                        </w:rPr>
                        <m:t>0</m:t>
                      </m:r>
                    </m:e>
                  </m:mr>
                  <m:mr>
                    <m:e>
                      <m:r>
                        <w:rPr>
                          <w:rFonts w:ascii="Cambria Math" w:hAnsi="Cambria Math" w:cstheme="majorBidi"/>
                          <w:sz w:val="22"/>
                          <w:szCs w:val="22"/>
                        </w:rPr>
                        <m:t>0</m:t>
                      </m:r>
                    </m:e>
                    <m:e>
                      <m:r>
                        <w:rPr>
                          <w:rFonts w:ascii="Cambria Math" w:hAnsi="Cambria Math" w:cstheme="majorBidi"/>
                          <w:sz w:val="22"/>
                          <w:szCs w:val="22"/>
                        </w:rPr>
                        <m:t>1</m:t>
                      </m:r>
                    </m:e>
                  </m:mr>
                </m:m>
              </m:e>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0</m:t>
                      </m:r>
                    </m:e>
                    <m:e>
                      <m:r>
                        <w:rPr>
                          <w:rFonts w:ascii="Cambria Math" w:hAnsi="Cambria Math" w:cstheme="majorBidi"/>
                          <w:sz w:val="22"/>
                          <w:szCs w:val="22"/>
                        </w:rPr>
                        <m:t>0</m:t>
                      </m:r>
                    </m:e>
                  </m:mr>
                  <m:mr>
                    <m:e>
                      <m:r>
                        <w:rPr>
                          <w:rFonts w:ascii="Cambria Math" w:hAnsi="Cambria Math" w:cstheme="majorBidi"/>
                          <w:sz w:val="22"/>
                          <w:szCs w:val="22"/>
                        </w:rPr>
                        <m:t>0</m:t>
                      </m:r>
                    </m:e>
                    <m:e>
                      <m:r>
                        <w:rPr>
                          <w:rFonts w:ascii="Cambria Math" w:hAnsi="Cambria Math" w:cstheme="majorBidi"/>
                          <w:sz w:val="22"/>
                          <w:szCs w:val="22"/>
                        </w:rPr>
                        <m:t>0</m:t>
                      </m:r>
                    </m:e>
                  </m:mr>
                </m:m>
              </m:e>
            </m:eqArr>
          </m:e>
        </m:d>
      </m:oMath>
      <w:r w:rsidR="008F1CFC">
        <w:rPr>
          <w:rFonts w:asciiTheme="majorBidi" w:hAnsiTheme="majorBidi" w:cstheme="majorBidi"/>
          <w:bCs/>
          <w:iCs/>
          <w:sz w:val="22"/>
          <w:szCs w:val="22"/>
        </w:rPr>
        <w:t xml:space="preserve"> (TPMI index </w:t>
      </w:r>
      <w:r w:rsidR="001F044F">
        <w:rPr>
          <w:rFonts w:asciiTheme="majorBidi" w:hAnsiTheme="majorBidi" w:cstheme="majorBidi"/>
          <w:bCs/>
          <w:iCs/>
          <w:sz w:val="22"/>
          <w:szCs w:val="22"/>
        </w:rPr>
        <w:t xml:space="preserve">0 of </w:t>
      </w:r>
      <w:r w:rsidR="001F044F" w:rsidRPr="001F044F">
        <w:rPr>
          <w:rFonts w:asciiTheme="majorBidi" w:hAnsiTheme="majorBidi" w:cstheme="majorBidi"/>
          <w:bCs/>
          <w:iCs/>
          <w:sz w:val="22"/>
          <w:szCs w:val="22"/>
        </w:rPr>
        <w:t>Table 6.3.1.5-5</w:t>
      </w:r>
      <w:r w:rsidR="002F0028">
        <w:rPr>
          <w:rFonts w:asciiTheme="majorBidi" w:hAnsiTheme="majorBidi" w:cstheme="majorBidi"/>
          <w:bCs/>
          <w:iCs/>
          <w:sz w:val="22"/>
          <w:szCs w:val="22"/>
        </w:rPr>
        <w:t xml:space="preserve"> </w:t>
      </w:r>
      <w:r w:rsidR="00C15A96">
        <w:rPr>
          <w:rFonts w:asciiTheme="majorBidi" w:hAnsiTheme="majorBidi" w:cstheme="majorBidi"/>
          <w:bCs/>
          <w:iCs/>
          <w:sz w:val="22"/>
          <w:szCs w:val="22"/>
        </w:rPr>
        <w:t>in</w:t>
      </w:r>
      <w:r w:rsidR="002F0028">
        <w:rPr>
          <w:rFonts w:asciiTheme="majorBidi" w:hAnsiTheme="majorBidi" w:cstheme="majorBidi"/>
          <w:bCs/>
          <w:iCs/>
          <w:sz w:val="22"/>
          <w:szCs w:val="22"/>
        </w:rPr>
        <w:t xml:space="preserve"> 38.211), and the second TPMI is indicated </w:t>
      </w:r>
      <w:r w:rsidR="00D63CD9">
        <w:rPr>
          <w:rFonts w:asciiTheme="majorBidi" w:hAnsiTheme="majorBidi" w:cstheme="majorBidi"/>
          <w:bCs/>
          <w:iCs/>
          <w:sz w:val="22"/>
          <w:szCs w:val="22"/>
        </w:rPr>
        <w:t xml:space="preserve">as </w:t>
      </w:r>
      <m:oMath>
        <m:d>
          <m:dPr>
            <m:begChr m:val="["/>
            <m:endChr m:val="]"/>
            <m:ctrlPr>
              <w:rPr>
                <w:rFonts w:ascii="Cambria Math" w:hAnsi="Cambria Math" w:cstheme="majorBidi"/>
                <w:bCs/>
                <w:i/>
                <w:iCs/>
                <w:sz w:val="22"/>
                <w:szCs w:val="22"/>
              </w:rPr>
            </m:ctrlPr>
          </m:dPr>
          <m:e>
            <m:eqArr>
              <m:eqArrPr>
                <m:ctrlPr>
                  <w:rPr>
                    <w:rFonts w:ascii="Cambria Math" w:hAnsi="Cambria Math" w:cstheme="majorBidi"/>
                    <w:bCs/>
                    <w:i/>
                    <w:iCs/>
                    <w:sz w:val="22"/>
                    <w:szCs w:val="22"/>
                  </w:rPr>
                </m:ctrlPr>
              </m:eqArrPr>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1</m:t>
                      </m:r>
                    </m:e>
                    <m:e>
                      <m:r>
                        <w:rPr>
                          <w:rFonts w:ascii="Cambria Math" w:hAnsi="Cambria Math" w:cstheme="majorBidi"/>
                          <w:sz w:val="22"/>
                          <w:szCs w:val="22"/>
                        </w:rPr>
                        <m:t>0</m:t>
                      </m:r>
                    </m:e>
                  </m:mr>
                  <m:mr>
                    <m:e>
                      <m:r>
                        <w:rPr>
                          <w:rFonts w:ascii="Cambria Math" w:hAnsi="Cambria Math" w:cstheme="majorBidi"/>
                          <w:sz w:val="22"/>
                          <w:szCs w:val="22"/>
                        </w:rPr>
                        <m:t>0</m:t>
                      </m:r>
                    </m:e>
                    <m:e>
                      <m:r>
                        <w:rPr>
                          <w:rFonts w:ascii="Cambria Math" w:hAnsi="Cambria Math" w:cstheme="majorBidi"/>
                          <w:sz w:val="22"/>
                          <w:szCs w:val="22"/>
                        </w:rPr>
                        <m:t>0</m:t>
                      </m:r>
                    </m:e>
                  </m:mr>
                </m:m>
              </m:e>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0</m:t>
                      </m:r>
                    </m:e>
                    <m:e>
                      <m:r>
                        <w:rPr>
                          <w:rFonts w:ascii="Cambria Math" w:hAnsi="Cambria Math" w:cstheme="majorBidi"/>
                          <w:sz w:val="22"/>
                          <w:szCs w:val="22"/>
                        </w:rPr>
                        <m:t>1</m:t>
                      </m:r>
                    </m:e>
                  </m:mr>
                  <m:mr>
                    <m:e>
                      <m:r>
                        <w:rPr>
                          <w:rFonts w:ascii="Cambria Math" w:hAnsi="Cambria Math" w:cstheme="majorBidi"/>
                          <w:sz w:val="22"/>
                          <w:szCs w:val="22"/>
                        </w:rPr>
                        <m:t>0</m:t>
                      </m:r>
                    </m:e>
                    <m:e>
                      <m:r>
                        <w:rPr>
                          <w:rFonts w:ascii="Cambria Math" w:hAnsi="Cambria Math" w:cstheme="majorBidi"/>
                          <w:sz w:val="22"/>
                          <w:szCs w:val="22"/>
                        </w:rPr>
                        <m:t>0</m:t>
                      </m:r>
                    </m:e>
                  </m:mr>
                </m:m>
              </m:e>
            </m:eqArr>
          </m:e>
        </m:d>
      </m:oMath>
      <w:r w:rsidR="00D63CD9">
        <w:rPr>
          <w:rFonts w:asciiTheme="majorBidi" w:hAnsiTheme="majorBidi" w:cstheme="majorBidi"/>
          <w:bCs/>
          <w:iCs/>
          <w:sz w:val="22"/>
          <w:szCs w:val="22"/>
        </w:rPr>
        <w:t xml:space="preserve"> (TPMI index </w:t>
      </w:r>
      <w:r w:rsidR="00C15A96">
        <w:rPr>
          <w:rFonts w:asciiTheme="majorBidi" w:hAnsiTheme="majorBidi" w:cstheme="majorBidi"/>
          <w:bCs/>
          <w:iCs/>
          <w:sz w:val="22"/>
          <w:szCs w:val="22"/>
        </w:rPr>
        <w:t>1</w:t>
      </w:r>
      <w:r w:rsidR="00D63CD9">
        <w:rPr>
          <w:rFonts w:asciiTheme="majorBidi" w:hAnsiTheme="majorBidi" w:cstheme="majorBidi"/>
          <w:bCs/>
          <w:iCs/>
          <w:sz w:val="22"/>
          <w:szCs w:val="22"/>
        </w:rPr>
        <w:t xml:space="preserve"> of </w:t>
      </w:r>
      <w:r w:rsidR="00D63CD9" w:rsidRPr="001F044F">
        <w:rPr>
          <w:rFonts w:asciiTheme="majorBidi" w:hAnsiTheme="majorBidi" w:cstheme="majorBidi"/>
          <w:bCs/>
          <w:iCs/>
          <w:sz w:val="22"/>
          <w:szCs w:val="22"/>
        </w:rPr>
        <w:t>Table 6.3.1.5-5</w:t>
      </w:r>
      <w:r w:rsidR="00D63CD9">
        <w:rPr>
          <w:rFonts w:asciiTheme="majorBidi" w:hAnsiTheme="majorBidi" w:cstheme="majorBidi"/>
          <w:bCs/>
          <w:iCs/>
          <w:sz w:val="22"/>
          <w:szCs w:val="22"/>
        </w:rPr>
        <w:t xml:space="preserve"> </w:t>
      </w:r>
      <w:r w:rsidR="00C15A96">
        <w:rPr>
          <w:rFonts w:asciiTheme="majorBidi" w:hAnsiTheme="majorBidi" w:cstheme="majorBidi"/>
          <w:bCs/>
          <w:iCs/>
          <w:sz w:val="22"/>
          <w:szCs w:val="22"/>
        </w:rPr>
        <w:t>in</w:t>
      </w:r>
      <w:r w:rsidR="00D63CD9">
        <w:rPr>
          <w:rFonts w:asciiTheme="majorBidi" w:hAnsiTheme="majorBidi" w:cstheme="majorBidi"/>
          <w:bCs/>
          <w:iCs/>
          <w:sz w:val="22"/>
          <w:szCs w:val="22"/>
        </w:rPr>
        <w:t xml:space="preserve"> 38.211)</w:t>
      </w:r>
      <w:r w:rsidR="004F7599">
        <w:rPr>
          <w:rFonts w:asciiTheme="majorBidi" w:hAnsiTheme="majorBidi" w:cstheme="majorBidi"/>
          <w:bCs/>
          <w:iCs/>
          <w:sz w:val="22"/>
          <w:szCs w:val="22"/>
        </w:rPr>
        <w:t>.</w:t>
      </w:r>
      <w:r w:rsidR="00D5107D">
        <w:rPr>
          <w:rFonts w:asciiTheme="majorBidi" w:hAnsiTheme="majorBidi" w:cstheme="majorBidi"/>
          <w:bCs/>
          <w:iCs/>
          <w:sz w:val="22"/>
          <w:szCs w:val="22"/>
        </w:rPr>
        <w:t xml:space="preserve"> </w:t>
      </w:r>
      <w:r w:rsidR="004F7599">
        <w:rPr>
          <w:rFonts w:asciiTheme="majorBidi" w:hAnsiTheme="majorBidi" w:cstheme="majorBidi"/>
          <w:bCs/>
          <w:iCs/>
          <w:sz w:val="22"/>
          <w:szCs w:val="22"/>
        </w:rPr>
        <w:t>T</w:t>
      </w:r>
      <w:r w:rsidR="00D5107D">
        <w:rPr>
          <w:rFonts w:asciiTheme="majorBidi" w:hAnsiTheme="majorBidi" w:cstheme="majorBidi"/>
          <w:bCs/>
          <w:iCs/>
          <w:sz w:val="22"/>
          <w:szCs w:val="22"/>
        </w:rPr>
        <w:t xml:space="preserve">hen if the first </w:t>
      </w:r>
      <w:r w:rsidR="00F27817">
        <w:rPr>
          <w:rFonts w:asciiTheme="majorBidi" w:hAnsiTheme="majorBidi" w:cstheme="majorBidi"/>
          <w:bCs/>
          <w:iCs/>
          <w:sz w:val="22"/>
          <w:szCs w:val="22"/>
        </w:rPr>
        <w:t xml:space="preserve">TPMI </w:t>
      </w:r>
      <w:r w:rsidR="006E1B45">
        <w:rPr>
          <w:rFonts w:asciiTheme="majorBidi" w:hAnsiTheme="majorBidi" w:cstheme="majorBidi"/>
          <w:bCs/>
          <w:iCs/>
          <w:sz w:val="22"/>
          <w:szCs w:val="22"/>
        </w:rPr>
        <w:t xml:space="preserve">is used, the actual number of PTRS ports is determined as </w:t>
      </w:r>
      <w:r w:rsidR="00610D1D">
        <w:rPr>
          <w:rFonts w:asciiTheme="majorBidi" w:hAnsiTheme="majorBidi" w:cstheme="majorBidi"/>
          <w:bCs/>
          <w:iCs/>
          <w:sz w:val="22"/>
          <w:szCs w:val="22"/>
        </w:rPr>
        <w:t>2 (since the first layer shares PTRS port 0 and the second layer shares PTRS port 1)</w:t>
      </w:r>
      <w:r w:rsidR="006D72F5">
        <w:rPr>
          <w:rFonts w:asciiTheme="majorBidi" w:hAnsiTheme="majorBidi" w:cstheme="majorBidi"/>
          <w:bCs/>
          <w:iCs/>
          <w:sz w:val="22"/>
          <w:szCs w:val="22"/>
        </w:rPr>
        <w:t>. However, if the second TPMI is used, the actual number of PTRS ports is determined as 1 (since both layers share PTRS port 0</w:t>
      </w:r>
      <w:r w:rsidR="00BD5007">
        <w:rPr>
          <w:rFonts w:asciiTheme="majorBidi" w:hAnsiTheme="majorBidi" w:cstheme="majorBidi"/>
          <w:bCs/>
          <w:iCs/>
          <w:sz w:val="22"/>
          <w:szCs w:val="22"/>
        </w:rPr>
        <w:t xml:space="preserve">). Obviously, this is contradiction for SFN scheme </w:t>
      </w:r>
      <w:r w:rsidR="002B274B">
        <w:rPr>
          <w:rFonts w:asciiTheme="majorBidi" w:hAnsiTheme="majorBidi" w:cstheme="majorBidi"/>
          <w:bCs/>
          <w:iCs/>
          <w:sz w:val="22"/>
          <w:szCs w:val="22"/>
        </w:rPr>
        <w:t>as PTRS should be also transmitted in SFN manner.</w:t>
      </w:r>
    </w:p>
    <w:p w14:paraId="0DEAD27D" w14:textId="650C5577" w:rsidR="002B274B" w:rsidRDefault="002B274B" w:rsidP="001821E0">
      <w:pPr>
        <w:spacing w:after="0"/>
        <w:jc w:val="both"/>
        <w:rPr>
          <w:rFonts w:asciiTheme="majorBidi" w:hAnsiTheme="majorBidi" w:cstheme="majorBidi"/>
          <w:b/>
          <w:iCs/>
          <w:sz w:val="22"/>
          <w:szCs w:val="22"/>
        </w:rPr>
      </w:pPr>
      <w:r w:rsidRPr="005A2C06">
        <w:rPr>
          <w:rFonts w:asciiTheme="majorBidi" w:eastAsia="Batang" w:hAnsiTheme="majorBidi" w:cstheme="majorBidi"/>
          <w:b/>
          <w:sz w:val="22"/>
          <w:szCs w:val="28"/>
          <w:u w:val="single"/>
          <w:lang w:val="en-GB"/>
        </w:rPr>
        <w:t xml:space="preserve">Proposal </w:t>
      </w:r>
      <w:r w:rsidR="00F15621">
        <w:rPr>
          <w:rFonts w:asciiTheme="majorBidi" w:eastAsia="Batang" w:hAnsiTheme="majorBidi" w:cstheme="majorBidi"/>
          <w:b/>
          <w:sz w:val="22"/>
          <w:szCs w:val="28"/>
          <w:u w:val="single"/>
          <w:lang w:val="en-GB"/>
        </w:rPr>
        <w:t>7</w:t>
      </w:r>
      <w:r w:rsidRPr="005A2C06">
        <w:rPr>
          <w:rFonts w:asciiTheme="majorBidi" w:hAnsiTheme="majorBidi" w:cstheme="majorBidi"/>
          <w:b/>
          <w:iCs/>
          <w:sz w:val="22"/>
          <w:szCs w:val="18"/>
          <w:lang w:val="en-GB" w:eastAsia="ko-KR"/>
        </w:rPr>
        <w:t xml:space="preserve">: </w:t>
      </w:r>
      <w:r w:rsidR="00666BE0" w:rsidRPr="003A4F43">
        <w:rPr>
          <w:rFonts w:asciiTheme="majorBidi" w:hAnsiTheme="majorBidi" w:cstheme="majorBidi"/>
          <w:b/>
          <w:iCs/>
          <w:sz w:val="22"/>
          <w:szCs w:val="18"/>
          <w:lang w:val="en-GB" w:eastAsia="ko-KR"/>
        </w:rPr>
        <w:t xml:space="preserve">For single-DCI based PUSCH </w:t>
      </w:r>
      <w:r w:rsidR="00666BE0" w:rsidRPr="00F74F20">
        <w:rPr>
          <w:rFonts w:asciiTheme="majorBidi" w:hAnsiTheme="majorBidi" w:cstheme="majorBidi"/>
          <w:b/>
          <w:iCs/>
          <w:sz w:val="22"/>
          <w:szCs w:val="18"/>
          <w:lang w:val="en-GB" w:eastAsia="ko-KR"/>
        </w:rPr>
        <w:t>SFN scheme</w:t>
      </w:r>
      <w:r w:rsidR="00F01790" w:rsidRPr="00F74F20">
        <w:rPr>
          <w:rFonts w:asciiTheme="majorBidi" w:hAnsiTheme="majorBidi" w:cstheme="majorBidi"/>
          <w:b/>
          <w:iCs/>
          <w:sz w:val="22"/>
          <w:szCs w:val="18"/>
          <w:lang w:val="en-GB" w:eastAsia="ko-KR"/>
        </w:rPr>
        <w:t xml:space="preserve">, if </w:t>
      </w:r>
      <w:r w:rsidR="00F74F20" w:rsidRPr="00F74F20">
        <w:rPr>
          <w:rFonts w:asciiTheme="majorBidi" w:hAnsiTheme="majorBidi" w:cstheme="majorBidi"/>
          <w:b/>
          <w:i/>
          <w:sz w:val="22"/>
          <w:szCs w:val="22"/>
        </w:rPr>
        <w:t>maxNrofPorts</w:t>
      </w:r>
      <w:r w:rsidR="00F74F20" w:rsidRPr="00F74F20">
        <w:rPr>
          <w:rFonts w:asciiTheme="majorBidi" w:hAnsiTheme="majorBidi" w:cstheme="majorBidi"/>
          <w:b/>
          <w:iCs/>
          <w:sz w:val="22"/>
          <w:szCs w:val="22"/>
        </w:rPr>
        <w:t>=2 is configured for PTRS:</w:t>
      </w:r>
    </w:p>
    <w:p w14:paraId="0C680463" w14:textId="77777777" w:rsidR="00F74F20" w:rsidRPr="00F74F20" w:rsidRDefault="00F74F20" w:rsidP="002E6376">
      <w:pPr>
        <w:pStyle w:val="ListParagraph"/>
        <w:numPr>
          <w:ilvl w:val="0"/>
          <w:numId w:val="20"/>
        </w:numPr>
        <w:jc w:val="both"/>
        <w:rPr>
          <w:rFonts w:asciiTheme="majorBidi" w:hAnsiTheme="majorBidi" w:cstheme="majorBidi"/>
          <w:b/>
          <w:iCs/>
          <w:lang w:val="en-GB"/>
        </w:rPr>
      </w:pPr>
      <w:r w:rsidRPr="00F74F20">
        <w:rPr>
          <w:rFonts w:asciiTheme="majorBidi" w:hAnsiTheme="majorBidi" w:cstheme="majorBidi"/>
          <w:b/>
          <w:iCs/>
          <w:lang w:val="en-GB"/>
        </w:rPr>
        <w:t xml:space="preserve">For NCB-based: </w:t>
      </w:r>
      <w:r w:rsidRPr="00F74F20">
        <w:rPr>
          <w:rFonts w:asciiTheme="majorBidi" w:hAnsiTheme="majorBidi" w:cstheme="majorBidi"/>
          <w:b/>
          <w:iCs/>
        </w:rPr>
        <w:t xml:space="preserve">The actual number of PTRS ports and PTRS-DMRS association is determined based on the first SRI field. </w:t>
      </w:r>
    </w:p>
    <w:p w14:paraId="0D7D0BE8" w14:textId="77777777" w:rsidR="00F74F20" w:rsidRPr="00F74F20" w:rsidRDefault="00F74F20" w:rsidP="002E6376">
      <w:pPr>
        <w:pStyle w:val="ListParagraph"/>
        <w:numPr>
          <w:ilvl w:val="1"/>
          <w:numId w:val="20"/>
        </w:numPr>
        <w:jc w:val="both"/>
        <w:rPr>
          <w:rFonts w:asciiTheme="majorBidi" w:hAnsiTheme="majorBidi" w:cstheme="majorBidi"/>
          <w:b/>
          <w:iCs/>
          <w:lang w:val="en-GB"/>
        </w:rPr>
      </w:pPr>
      <w:r w:rsidRPr="00F74F20">
        <w:rPr>
          <w:rFonts w:asciiTheme="majorBidi" w:hAnsiTheme="majorBidi" w:cstheme="majorBidi"/>
          <w:b/>
          <w:iCs/>
        </w:rPr>
        <w:t xml:space="preserve">UE expects that the i’th indicated SRS resource from the first SRS resource set is configured with the same PTRS port index as the i’th indicated SRS resource from the second SRS resource set. </w:t>
      </w:r>
    </w:p>
    <w:p w14:paraId="113E70C4" w14:textId="77777777" w:rsidR="00F74F20" w:rsidRPr="00F74F20" w:rsidRDefault="00F74F20" w:rsidP="002E6376">
      <w:pPr>
        <w:pStyle w:val="ListParagraph"/>
        <w:numPr>
          <w:ilvl w:val="0"/>
          <w:numId w:val="20"/>
        </w:numPr>
        <w:jc w:val="both"/>
        <w:rPr>
          <w:rFonts w:asciiTheme="majorBidi" w:hAnsiTheme="majorBidi" w:cstheme="majorBidi"/>
          <w:b/>
          <w:iCs/>
          <w:lang w:val="en-GB"/>
        </w:rPr>
      </w:pPr>
      <w:r w:rsidRPr="00F74F20">
        <w:rPr>
          <w:rFonts w:asciiTheme="majorBidi" w:hAnsiTheme="majorBidi" w:cstheme="majorBidi"/>
          <w:b/>
          <w:iCs/>
        </w:rPr>
        <w:t xml:space="preserve">For CB-based: The actual number of PTRS ports and PTRS-DMRS association is determined based on the first TPMI field. </w:t>
      </w:r>
    </w:p>
    <w:p w14:paraId="028753C3" w14:textId="7E5933FB" w:rsidR="00FB1A20" w:rsidRDefault="00FB1A20" w:rsidP="00CF4612">
      <w:pPr>
        <w:jc w:val="both"/>
        <w:rPr>
          <w:rFonts w:asciiTheme="majorBidi" w:hAnsiTheme="majorBidi" w:cstheme="majorBidi"/>
          <w:bCs/>
          <w:iCs/>
          <w:sz w:val="22"/>
          <w:szCs w:val="22"/>
          <w:lang w:val="en-GB"/>
        </w:rPr>
      </w:pPr>
    </w:p>
    <w:p w14:paraId="18CDBA8C" w14:textId="77777777" w:rsidR="00EE501C" w:rsidRDefault="00EE501C" w:rsidP="00EE501C">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Furthermore, RRC-based switching is sufficient between SFN scheme and TDM scheme.</w:t>
      </w:r>
    </w:p>
    <w:p w14:paraId="3F2C127A" w14:textId="624AF56E" w:rsidR="00EE501C" w:rsidRDefault="00EE501C" w:rsidP="00EE501C">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sidR="00F15621">
        <w:rPr>
          <w:rFonts w:asciiTheme="majorBidi" w:eastAsia="Batang" w:hAnsiTheme="majorBidi" w:cstheme="majorBidi"/>
          <w:b/>
          <w:sz w:val="22"/>
          <w:szCs w:val="28"/>
          <w:u w:val="single"/>
          <w:lang w:val="en-GB"/>
        </w:rPr>
        <w:t>8</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CB7EEC">
        <w:rPr>
          <w:rFonts w:asciiTheme="majorBidi" w:hAnsiTheme="majorBidi" w:cstheme="majorBidi"/>
          <w:b/>
          <w:iCs/>
          <w:sz w:val="22"/>
          <w:szCs w:val="18"/>
          <w:lang w:val="en-GB" w:eastAsia="ko-KR"/>
        </w:rPr>
        <w:t xml:space="preserve">switching </w:t>
      </w:r>
      <w:r>
        <w:rPr>
          <w:rFonts w:asciiTheme="majorBidi" w:hAnsiTheme="majorBidi" w:cstheme="majorBidi"/>
          <w:b/>
          <w:iCs/>
          <w:sz w:val="22"/>
          <w:szCs w:val="18"/>
          <w:lang w:val="en-GB" w:eastAsia="ko-KR"/>
        </w:rPr>
        <w:t>between SFN scheme and TDM scheme, support RRC-based switching (no need for dynamic switching).</w:t>
      </w:r>
    </w:p>
    <w:p w14:paraId="2F2F76B8" w14:textId="1656F044" w:rsidR="00236705" w:rsidRPr="00873DD2" w:rsidRDefault="00236705" w:rsidP="00236705">
      <w:pPr>
        <w:pStyle w:val="Heading2"/>
        <w:rPr>
          <w:sz w:val="36"/>
        </w:rPr>
      </w:pPr>
      <w:r>
        <w:lastRenderedPageBreak/>
        <w:t>SFN scheme for PUCCH</w:t>
      </w:r>
    </w:p>
    <w:p w14:paraId="01478113" w14:textId="062361C3" w:rsidR="00236705" w:rsidRDefault="0050061E" w:rsidP="002E6376">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RAN1 #111, it was agreed to support SFN PUCCH scheme. </w:t>
      </w:r>
      <w:r w:rsidR="00037D1E">
        <w:rPr>
          <w:rFonts w:asciiTheme="majorBidi" w:hAnsiTheme="majorBidi" w:cstheme="majorBidi"/>
          <w:bCs/>
          <w:iCs/>
          <w:sz w:val="22"/>
          <w:szCs w:val="22"/>
          <w:lang w:val="en-GB"/>
        </w:rPr>
        <w:t xml:space="preserve">Beam indication (and power control) </w:t>
      </w:r>
      <w:r w:rsidR="00520EF7">
        <w:rPr>
          <w:rFonts w:asciiTheme="majorBidi" w:hAnsiTheme="majorBidi" w:cstheme="majorBidi"/>
          <w:bCs/>
          <w:iCs/>
          <w:sz w:val="22"/>
          <w:szCs w:val="22"/>
          <w:lang w:val="en-GB"/>
        </w:rPr>
        <w:t xml:space="preserve">details </w:t>
      </w:r>
      <w:r w:rsidR="00037D1E">
        <w:rPr>
          <w:rFonts w:asciiTheme="majorBidi" w:hAnsiTheme="majorBidi" w:cstheme="majorBidi"/>
          <w:bCs/>
          <w:iCs/>
          <w:sz w:val="22"/>
          <w:szCs w:val="22"/>
          <w:lang w:val="en-GB"/>
        </w:rPr>
        <w:t xml:space="preserve">will be discussed in AI 9.1.1.1. The only </w:t>
      </w:r>
      <w:r w:rsidR="00253A0A">
        <w:rPr>
          <w:rFonts w:asciiTheme="majorBidi" w:hAnsiTheme="majorBidi" w:cstheme="majorBidi"/>
          <w:bCs/>
          <w:iCs/>
          <w:sz w:val="22"/>
          <w:szCs w:val="22"/>
          <w:lang w:val="en-GB"/>
        </w:rPr>
        <w:t xml:space="preserve">remaining issue to be discussed in this agenda item is how to distinguish between Rel-17 TDM scheme </w:t>
      </w:r>
      <w:r w:rsidR="00AC082E">
        <w:rPr>
          <w:rFonts w:asciiTheme="majorBidi" w:hAnsiTheme="majorBidi" w:cstheme="majorBidi"/>
          <w:bCs/>
          <w:iCs/>
          <w:sz w:val="22"/>
          <w:szCs w:val="22"/>
          <w:lang w:val="en-GB"/>
        </w:rPr>
        <w:t xml:space="preserve">versus SFN scheme. In both cases, two beams </w:t>
      </w:r>
      <w:r w:rsidR="00F10BF0">
        <w:rPr>
          <w:rFonts w:asciiTheme="majorBidi" w:hAnsiTheme="majorBidi" w:cstheme="majorBidi"/>
          <w:bCs/>
          <w:iCs/>
          <w:sz w:val="22"/>
          <w:szCs w:val="22"/>
          <w:lang w:val="en-GB"/>
        </w:rPr>
        <w:t xml:space="preserve">/ </w:t>
      </w:r>
      <w:r w:rsidR="000F6DCE">
        <w:rPr>
          <w:rFonts w:asciiTheme="majorBidi" w:hAnsiTheme="majorBidi" w:cstheme="majorBidi"/>
          <w:bCs/>
          <w:iCs/>
          <w:sz w:val="22"/>
          <w:szCs w:val="22"/>
          <w:lang w:val="en-GB"/>
        </w:rPr>
        <w:t xml:space="preserve">two </w:t>
      </w:r>
      <w:r w:rsidR="00F10BF0">
        <w:rPr>
          <w:rFonts w:asciiTheme="majorBidi" w:hAnsiTheme="majorBidi" w:cstheme="majorBidi"/>
          <w:bCs/>
          <w:iCs/>
          <w:sz w:val="22"/>
          <w:szCs w:val="22"/>
          <w:lang w:val="en-GB"/>
        </w:rPr>
        <w:t>set</w:t>
      </w:r>
      <w:r w:rsidR="000F6DCE">
        <w:rPr>
          <w:rFonts w:asciiTheme="majorBidi" w:hAnsiTheme="majorBidi" w:cstheme="majorBidi"/>
          <w:bCs/>
          <w:iCs/>
          <w:sz w:val="22"/>
          <w:szCs w:val="22"/>
          <w:lang w:val="en-GB"/>
        </w:rPr>
        <w:t>s</w:t>
      </w:r>
      <w:r w:rsidR="00F10BF0">
        <w:rPr>
          <w:rFonts w:asciiTheme="majorBidi" w:hAnsiTheme="majorBidi" w:cstheme="majorBidi"/>
          <w:bCs/>
          <w:iCs/>
          <w:sz w:val="22"/>
          <w:szCs w:val="22"/>
          <w:lang w:val="en-GB"/>
        </w:rPr>
        <w:t xml:space="preserve"> of power control params are indicated to the UE</w:t>
      </w:r>
      <w:r w:rsidR="000F6DCE">
        <w:rPr>
          <w:rFonts w:asciiTheme="majorBidi" w:hAnsiTheme="majorBidi" w:cstheme="majorBidi"/>
          <w:bCs/>
          <w:iCs/>
          <w:sz w:val="22"/>
          <w:szCs w:val="22"/>
          <w:lang w:val="en-GB"/>
        </w:rPr>
        <w:t xml:space="preserve"> via unified TCI</w:t>
      </w:r>
      <w:r w:rsidR="00F10BF0">
        <w:rPr>
          <w:rFonts w:asciiTheme="majorBidi" w:hAnsiTheme="majorBidi" w:cstheme="majorBidi"/>
          <w:bCs/>
          <w:iCs/>
          <w:sz w:val="22"/>
          <w:szCs w:val="22"/>
          <w:lang w:val="en-GB"/>
        </w:rPr>
        <w:t xml:space="preserve">. Hence, </w:t>
      </w:r>
      <w:r w:rsidR="00E669B3">
        <w:rPr>
          <w:rFonts w:asciiTheme="majorBidi" w:hAnsiTheme="majorBidi" w:cstheme="majorBidi"/>
          <w:bCs/>
          <w:iCs/>
          <w:sz w:val="22"/>
          <w:szCs w:val="22"/>
          <w:lang w:val="en-GB"/>
        </w:rPr>
        <w:t xml:space="preserve">UE needs to be also indicated with the scheme. </w:t>
      </w:r>
      <w:r w:rsidR="00FD1111">
        <w:rPr>
          <w:rFonts w:asciiTheme="majorBidi" w:hAnsiTheme="majorBidi" w:cstheme="majorBidi"/>
          <w:bCs/>
          <w:iCs/>
          <w:sz w:val="22"/>
          <w:szCs w:val="22"/>
          <w:lang w:val="en-GB"/>
        </w:rPr>
        <w:t xml:space="preserve">The </w:t>
      </w:r>
      <w:r w:rsidR="00114608">
        <w:rPr>
          <w:rFonts w:asciiTheme="majorBidi" w:hAnsiTheme="majorBidi" w:cstheme="majorBidi"/>
          <w:bCs/>
          <w:iCs/>
          <w:sz w:val="22"/>
          <w:szCs w:val="22"/>
          <w:lang w:val="en-GB"/>
        </w:rPr>
        <w:t>most straightforward solution is to configure SFN scheme per PUCCH resource, which is also f</w:t>
      </w:r>
      <w:r w:rsidR="00E735EE">
        <w:rPr>
          <w:rFonts w:asciiTheme="majorBidi" w:hAnsiTheme="majorBidi" w:cstheme="majorBidi"/>
          <w:bCs/>
          <w:iCs/>
          <w:sz w:val="22"/>
          <w:szCs w:val="22"/>
          <w:lang w:val="en-GB"/>
        </w:rPr>
        <w:t xml:space="preserve">lexible enough. Then, if UE is indicated with two beams </w:t>
      </w:r>
    </w:p>
    <w:p w14:paraId="244831D6" w14:textId="3051EA7D" w:rsidR="00E735EE" w:rsidRDefault="00E735EE" w:rsidP="002E6376">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 xml:space="preserve">If SFN scheme is not RRC-configured for the PUCCH resource, </w:t>
      </w:r>
      <w:r w:rsidR="00FD7432">
        <w:rPr>
          <w:rFonts w:asciiTheme="majorBidi" w:hAnsiTheme="majorBidi" w:cstheme="majorBidi"/>
          <w:bCs/>
          <w:iCs/>
          <w:lang w:val="en-GB"/>
        </w:rPr>
        <w:t>UE transmits the PUCCH based on Rel-17</w:t>
      </w:r>
      <w:r w:rsidR="00B632D1">
        <w:rPr>
          <w:rFonts w:asciiTheme="majorBidi" w:hAnsiTheme="majorBidi" w:cstheme="majorBidi"/>
          <w:bCs/>
          <w:iCs/>
          <w:lang w:val="en-GB"/>
        </w:rPr>
        <w:t xml:space="preserve"> TDM scheme.</w:t>
      </w:r>
    </w:p>
    <w:p w14:paraId="519D9753" w14:textId="4BF468C9" w:rsidR="00B632D1" w:rsidRDefault="00B632D1" w:rsidP="002E6376">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If SFN scheme is RRC-configured for the PUCCH resource, UE transmits the PUCCH based on the SFN scheme</w:t>
      </w:r>
      <w:r w:rsidR="00F80C36">
        <w:rPr>
          <w:rFonts w:asciiTheme="majorBidi" w:hAnsiTheme="majorBidi" w:cstheme="majorBidi"/>
          <w:bCs/>
          <w:iCs/>
          <w:lang w:val="en-GB"/>
        </w:rPr>
        <w:t>.</w:t>
      </w:r>
    </w:p>
    <w:p w14:paraId="7A64CB58" w14:textId="67E6F5E3" w:rsidR="00F80C36" w:rsidRDefault="00F80C36" w:rsidP="002E6376">
      <w:pPr>
        <w:pStyle w:val="ListParagraph"/>
        <w:numPr>
          <w:ilvl w:val="1"/>
          <w:numId w:val="40"/>
        </w:numPr>
        <w:jc w:val="both"/>
        <w:rPr>
          <w:rFonts w:asciiTheme="majorBidi" w:hAnsiTheme="majorBidi" w:cstheme="majorBidi"/>
          <w:bCs/>
          <w:iCs/>
          <w:lang w:val="en-GB"/>
        </w:rPr>
      </w:pPr>
      <w:r>
        <w:rPr>
          <w:rFonts w:asciiTheme="majorBidi" w:hAnsiTheme="majorBidi" w:cstheme="majorBidi"/>
          <w:bCs/>
          <w:iCs/>
          <w:lang w:val="en-GB"/>
        </w:rPr>
        <w:t xml:space="preserve">If the PUCCH transmission is over multiple repetitions, each repetition is transmitted in SFN manner in </w:t>
      </w:r>
      <w:r w:rsidR="00F15621">
        <w:rPr>
          <w:rFonts w:asciiTheme="majorBidi" w:hAnsiTheme="majorBidi" w:cstheme="majorBidi"/>
          <w:bCs/>
          <w:iCs/>
          <w:lang w:val="en-GB"/>
        </w:rPr>
        <w:t>this case (which may be useful for coverage enhancements).</w:t>
      </w:r>
    </w:p>
    <w:p w14:paraId="227400B9" w14:textId="77777777" w:rsidR="00F15621" w:rsidRDefault="00F15621" w:rsidP="00F15621">
      <w:pPr>
        <w:pStyle w:val="ListParagraph"/>
        <w:ind w:left="1440"/>
        <w:jc w:val="both"/>
        <w:rPr>
          <w:rFonts w:asciiTheme="majorBidi" w:hAnsiTheme="majorBidi" w:cstheme="majorBidi"/>
          <w:bCs/>
          <w:iCs/>
          <w:lang w:val="en-GB"/>
        </w:rPr>
      </w:pPr>
    </w:p>
    <w:p w14:paraId="744C8CE2" w14:textId="4270655D" w:rsidR="00F15621" w:rsidRDefault="00F15621" w:rsidP="00F15621">
      <w:pPr>
        <w:jc w:val="both"/>
        <w:rPr>
          <w:rFonts w:asciiTheme="majorBidi" w:hAnsiTheme="majorBidi" w:cstheme="majorBidi"/>
          <w:bCs/>
          <w:iCs/>
          <w:sz w:val="22"/>
          <w:szCs w:val="22"/>
          <w:lang w:val="en-GB"/>
        </w:rPr>
      </w:pPr>
      <w:r w:rsidRPr="00F15621">
        <w:rPr>
          <w:rFonts w:asciiTheme="majorBidi" w:hAnsiTheme="majorBidi" w:cstheme="majorBidi"/>
          <w:bCs/>
          <w:iCs/>
          <w:sz w:val="22"/>
          <w:szCs w:val="22"/>
          <w:lang w:val="en-GB"/>
        </w:rPr>
        <w:t>Hence</w:t>
      </w:r>
      <w:r>
        <w:rPr>
          <w:rFonts w:asciiTheme="majorBidi" w:hAnsiTheme="majorBidi" w:cstheme="majorBidi"/>
          <w:bCs/>
          <w:iCs/>
          <w:sz w:val="22"/>
          <w:szCs w:val="22"/>
          <w:lang w:val="en-GB"/>
        </w:rPr>
        <w:t>, we propose the following:</w:t>
      </w:r>
    </w:p>
    <w:p w14:paraId="6CED8124" w14:textId="4A8C9775" w:rsidR="00F15621" w:rsidRDefault="00F15621" w:rsidP="003A76AB">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9</w:t>
      </w:r>
      <w:r w:rsidRPr="005A2C06">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to introduce a</w:t>
      </w:r>
      <w:r w:rsidR="003A76AB">
        <w:rPr>
          <w:rFonts w:asciiTheme="majorBidi" w:hAnsiTheme="majorBidi" w:cstheme="majorBidi"/>
          <w:b/>
          <w:iCs/>
          <w:sz w:val="22"/>
          <w:szCs w:val="18"/>
          <w:lang w:val="en-GB" w:eastAsia="ko-KR"/>
        </w:rPr>
        <w:t>n</w:t>
      </w:r>
      <w:r>
        <w:rPr>
          <w:rFonts w:asciiTheme="majorBidi" w:hAnsiTheme="majorBidi" w:cstheme="majorBidi"/>
          <w:b/>
          <w:iCs/>
          <w:sz w:val="22"/>
          <w:szCs w:val="18"/>
          <w:lang w:val="en-GB" w:eastAsia="ko-KR"/>
        </w:rPr>
        <w:t xml:space="preserve"> RRC-parameter</w:t>
      </w:r>
      <w:r w:rsidR="00A96A4E">
        <w:rPr>
          <w:rFonts w:asciiTheme="majorBidi" w:hAnsiTheme="majorBidi" w:cstheme="majorBidi"/>
          <w:b/>
          <w:iCs/>
          <w:sz w:val="22"/>
          <w:szCs w:val="18"/>
          <w:lang w:val="en-GB" w:eastAsia="ko-KR"/>
        </w:rPr>
        <w:t xml:space="preserve"> per PUCCH resource that enables SFN scheme for PUCCH</w:t>
      </w:r>
      <w:r w:rsidR="00867A0D">
        <w:rPr>
          <w:rFonts w:asciiTheme="majorBidi" w:hAnsiTheme="majorBidi" w:cstheme="majorBidi"/>
          <w:b/>
          <w:iCs/>
          <w:sz w:val="22"/>
          <w:szCs w:val="18"/>
          <w:lang w:val="en-GB" w:eastAsia="ko-KR"/>
        </w:rPr>
        <w:t>.</w:t>
      </w:r>
      <w:r w:rsidR="00A96A4E">
        <w:rPr>
          <w:rFonts w:asciiTheme="majorBidi" w:hAnsiTheme="majorBidi" w:cstheme="majorBidi"/>
          <w:b/>
          <w:iCs/>
          <w:sz w:val="22"/>
          <w:szCs w:val="18"/>
          <w:lang w:val="en-GB" w:eastAsia="ko-KR"/>
        </w:rPr>
        <w:t xml:space="preserve"> </w:t>
      </w:r>
      <w:r w:rsidR="00867A0D">
        <w:rPr>
          <w:rFonts w:asciiTheme="majorBidi" w:hAnsiTheme="majorBidi" w:cstheme="majorBidi"/>
          <w:b/>
          <w:iCs/>
          <w:sz w:val="22"/>
          <w:szCs w:val="18"/>
          <w:lang w:val="en-GB" w:eastAsia="ko-KR"/>
        </w:rPr>
        <w:t>W</w:t>
      </w:r>
      <w:r w:rsidR="00A96A4E">
        <w:rPr>
          <w:rFonts w:asciiTheme="majorBidi" w:hAnsiTheme="majorBidi" w:cstheme="majorBidi"/>
          <w:b/>
          <w:iCs/>
          <w:sz w:val="22"/>
          <w:szCs w:val="18"/>
          <w:lang w:val="en-GB" w:eastAsia="ko-KR"/>
        </w:rPr>
        <w:t xml:space="preserve">hen two beams are indicated </w:t>
      </w:r>
      <w:r w:rsidR="00867A0D">
        <w:rPr>
          <w:rFonts w:asciiTheme="majorBidi" w:hAnsiTheme="majorBidi" w:cstheme="majorBidi"/>
          <w:b/>
          <w:iCs/>
          <w:sz w:val="22"/>
          <w:szCs w:val="18"/>
          <w:lang w:val="en-GB" w:eastAsia="ko-KR"/>
        </w:rPr>
        <w:t>for the PUCCH transmission</w:t>
      </w:r>
      <w:r w:rsidR="000F6DCE">
        <w:rPr>
          <w:rFonts w:asciiTheme="majorBidi" w:hAnsiTheme="majorBidi" w:cstheme="majorBidi"/>
          <w:b/>
          <w:iCs/>
          <w:sz w:val="22"/>
          <w:szCs w:val="18"/>
          <w:lang w:val="en-GB" w:eastAsia="ko-KR"/>
        </w:rPr>
        <w:t xml:space="preserve"> via unified TCI</w:t>
      </w:r>
      <w:r w:rsidR="00867A0D">
        <w:rPr>
          <w:rFonts w:asciiTheme="majorBidi" w:hAnsiTheme="majorBidi" w:cstheme="majorBidi"/>
          <w:b/>
          <w:iCs/>
          <w:sz w:val="22"/>
          <w:szCs w:val="18"/>
          <w:lang w:val="en-GB" w:eastAsia="ko-KR"/>
        </w:rPr>
        <w:t>:</w:t>
      </w:r>
    </w:p>
    <w:p w14:paraId="2276E7D0" w14:textId="6DCC8E93" w:rsidR="00867A0D" w:rsidRDefault="005E4AE3" w:rsidP="002E6376">
      <w:pPr>
        <w:pStyle w:val="ListParagraph"/>
        <w:numPr>
          <w:ilvl w:val="0"/>
          <w:numId w:val="4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w:t>
      </w:r>
      <w:r w:rsidR="003A76AB">
        <w:rPr>
          <w:rFonts w:asciiTheme="majorBidi" w:hAnsiTheme="majorBidi" w:cstheme="majorBidi"/>
          <w:b/>
          <w:iCs/>
          <w:szCs w:val="18"/>
          <w:lang w:val="en-GB" w:eastAsia="ko-KR"/>
        </w:rPr>
        <w:t>f</w:t>
      </w:r>
      <w:r>
        <w:rPr>
          <w:rFonts w:asciiTheme="majorBidi" w:hAnsiTheme="majorBidi" w:cstheme="majorBidi"/>
          <w:b/>
          <w:iCs/>
          <w:szCs w:val="18"/>
          <w:lang w:val="en-GB" w:eastAsia="ko-KR"/>
        </w:rPr>
        <w:t xml:space="preserve"> this RRC parameter is not configured: Rel-17 TDM PUCCH scheme is assumed</w:t>
      </w:r>
    </w:p>
    <w:p w14:paraId="6FA68A25" w14:textId="02003E7A" w:rsidR="005E4AE3" w:rsidRDefault="005E4AE3" w:rsidP="002E6376">
      <w:pPr>
        <w:pStyle w:val="ListParagraph"/>
        <w:numPr>
          <w:ilvl w:val="0"/>
          <w:numId w:val="4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this RRC param is configured: SFN </w:t>
      </w:r>
      <w:r w:rsidR="003A76AB">
        <w:rPr>
          <w:rFonts w:asciiTheme="majorBidi" w:hAnsiTheme="majorBidi" w:cstheme="majorBidi"/>
          <w:b/>
          <w:iCs/>
          <w:szCs w:val="18"/>
          <w:lang w:val="en-GB" w:eastAsia="ko-KR"/>
        </w:rPr>
        <w:t xml:space="preserve">PUCCH </w:t>
      </w:r>
      <w:r>
        <w:rPr>
          <w:rFonts w:asciiTheme="majorBidi" w:hAnsiTheme="majorBidi" w:cstheme="majorBidi"/>
          <w:b/>
          <w:iCs/>
          <w:szCs w:val="18"/>
          <w:lang w:val="en-GB" w:eastAsia="ko-KR"/>
        </w:rPr>
        <w:t xml:space="preserve">scheme </w:t>
      </w:r>
      <w:r w:rsidR="003A76AB">
        <w:rPr>
          <w:rFonts w:asciiTheme="majorBidi" w:hAnsiTheme="majorBidi" w:cstheme="majorBidi"/>
          <w:b/>
          <w:iCs/>
          <w:szCs w:val="18"/>
          <w:lang w:val="en-GB" w:eastAsia="ko-KR"/>
        </w:rPr>
        <w:t>is assumed.</w:t>
      </w:r>
    </w:p>
    <w:p w14:paraId="7BA047C1" w14:textId="497F4FD0" w:rsidR="00A96A4E" w:rsidRPr="00360B41" w:rsidRDefault="003A76AB" w:rsidP="00360B41">
      <w:pPr>
        <w:pStyle w:val="ListParagraph"/>
        <w:numPr>
          <w:ilvl w:val="1"/>
          <w:numId w:val="4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the </w:t>
      </w:r>
      <w:r w:rsidRPr="003A76AB">
        <w:rPr>
          <w:rFonts w:asciiTheme="majorBidi" w:hAnsiTheme="majorBidi" w:cstheme="majorBidi"/>
          <w:b/>
          <w:iCs/>
          <w:szCs w:val="18"/>
          <w:lang w:val="en-GB" w:eastAsia="ko-KR"/>
        </w:rPr>
        <w:t>PUCCH transmission is over multiple repetitions, each repetition is transmitted in SFN manner</w:t>
      </w:r>
      <w:r>
        <w:rPr>
          <w:rFonts w:asciiTheme="majorBidi" w:hAnsiTheme="majorBidi" w:cstheme="majorBidi"/>
          <w:b/>
          <w:iCs/>
          <w:szCs w:val="18"/>
          <w:lang w:val="en-GB" w:eastAsia="ko-KR"/>
        </w:rPr>
        <w:t>.</w:t>
      </w:r>
    </w:p>
    <w:p w14:paraId="4EC2D194" w14:textId="6D23D019" w:rsidR="001D749F" w:rsidRPr="00152F73" w:rsidRDefault="00725034" w:rsidP="00152F73">
      <w:pPr>
        <w:pStyle w:val="Heading1"/>
        <w:jc w:val="both"/>
        <w:rPr>
          <w:rFonts w:asciiTheme="majorBidi" w:hAnsiTheme="majorBidi" w:cstheme="majorBidi"/>
          <w:bCs/>
        </w:rPr>
      </w:pPr>
      <w:r>
        <w:rPr>
          <w:rFonts w:asciiTheme="majorBidi" w:hAnsiTheme="majorBidi" w:cstheme="majorBidi"/>
          <w:bCs/>
        </w:rPr>
        <w:t xml:space="preserve">Multi-DCI based </w:t>
      </w:r>
      <w:r w:rsidR="00736C3F">
        <w:rPr>
          <w:rFonts w:asciiTheme="majorBidi" w:hAnsiTheme="majorBidi" w:cstheme="majorBidi"/>
          <w:bCs/>
        </w:rPr>
        <w:t>STxMP</w:t>
      </w:r>
    </w:p>
    <w:p w14:paraId="2533510E" w14:textId="76E0A1E6" w:rsidR="00ED3AB3" w:rsidRDefault="00ED3AB3" w:rsidP="00FA1678">
      <w:pPr>
        <w:jc w:val="both"/>
        <w:rPr>
          <w:bCs/>
          <w:iCs/>
          <w:sz w:val="22"/>
          <w:szCs w:val="22"/>
          <w:lang w:val="en-GB"/>
        </w:rPr>
      </w:pPr>
      <w:r>
        <w:rPr>
          <w:bCs/>
          <w:iCs/>
          <w:sz w:val="22"/>
          <w:szCs w:val="22"/>
          <w:lang w:val="en-GB"/>
        </w:rPr>
        <w:t>In RAN1 #</w:t>
      </w:r>
      <w:r w:rsidR="002B4629">
        <w:rPr>
          <w:bCs/>
          <w:iCs/>
          <w:sz w:val="22"/>
          <w:szCs w:val="22"/>
          <w:lang w:val="en-GB"/>
        </w:rPr>
        <w:t>111</w:t>
      </w:r>
      <w:r>
        <w:rPr>
          <w:bCs/>
          <w:iCs/>
          <w:sz w:val="22"/>
          <w:szCs w:val="22"/>
          <w:lang w:val="en-GB"/>
        </w:rPr>
        <w:t xml:space="preserve">, the following </w:t>
      </w:r>
      <w:r w:rsidR="00BC7FAA">
        <w:rPr>
          <w:bCs/>
          <w:iCs/>
          <w:sz w:val="22"/>
          <w:szCs w:val="22"/>
          <w:lang w:val="en-GB"/>
        </w:rPr>
        <w:t>were</w:t>
      </w:r>
      <w:r>
        <w:rPr>
          <w:bCs/>
          <w:iCs/>
          <w:sz w:val="22"/>
          <w:szCs w:val="22"/>
          <w:lang w:val="en-GB"/>
        </w:rPr>
        <w:t xml:space="preserve"> agreed </w:t>
      </w:r>
      <w:r w:rsidR="00BC7FAA">
        <w:rPr>
          <w:bCs/>
          <w:iCs/>
          <w:sz w:val="22"/>
          <w:szCs w:val="22"/>
          <w:lang w:val="en-GB"/>
        </w:rPr>
        <w:t>for</w:t>
      </w:r>
      <w:r w:rsidR="00B207AE">
        <w:rPr>
          <w:bCs/>
          <w:iCs/>
          <w:sz w:val="22"/>
          <w:szCs w:val="22"/>
          <w:lang w:val="en-GB"/>
        </w:rPr>
        <w:t xml:space="preserve"> </w:t>
      </w:r>
      <w:r w:rsidR="00B207AE" w:rsidRPr="00B207AE">
        <w:rPr>
          <w:bCs/>
          <w:iCs/>
          <w:sz w:val="22"/>
          <w:szCs w:val="22"/>
          <w:lang w:val="en-GB"/>
        </w:rPr>
        <w:t>multi-DCI based STxMP PUSCH+PUSCH transmission</w:t>
      </w:r>
      <w:r w:rsidR="00B207AE">
        <w:rPr>
          <w:bCs/>
          <w:iCs/>
          <w:sz w:val="22"/>
          <w:szCs w:val="22"/>
          <w:lang w:val="en-GB"/>
        </w:rPr>
        <w:t>:</w:t>
      </w:r>
    </w:p>
    <w:p w14:paraId="008C87DE" w14:textId="1AB13678" w:rsidR="00D43D33" w:rsidRDefault="00D43D33" w:rsidP="00FA1678">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63360" behindDoc="0" locked="0" layoutInCell="1" allowOverlap="1" wp14:anchorId="1B834FB2" wp14:editId="179518B0">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4123A1" w14:textId="77777777" w:rsidR="002B4629" w:rsidRPr="002B4629" w:rsidRDefault="002B4629" w:rsidP="002B4629">
                            <w:pPr>
                              <w:overflowPunct/>
                              <w:autoSpaceDE/>
                              <w:autoSpaceDN/>
                              <w:adjustRightInd/>
                              <w:spacing w:after="0"/>
                              <w:textAlignment w:val="auto"/>
                              <w:rPr>
                                <w:rFonts w:ascii="Times" w:eastAsia="Batang" w:hAnsi="Times"/>
                                <w:b/>
                                <w:bCs/>
                                <w:szCs w:val="24"/>
                                <w:highlight w:val="green"/>
                                <w:lang w:val="en-CA" w:eastAsia="zh-CN"/>
                              </w:rPr>
                            </w:pPr>
                            <w:r w:rsidRPr="002B4629">
                              <w:rPr>
                                <w:rFonts w:ascii="Times" w:eastAsia="Batang" w:hAnsi="Times"/>
                                <w:b/>
                                <w:bCs/>
                                <w:szCs w:val="24"/>
                                <w:highlight w:val="green"/>
                                <w:lang w:val="en-CA" w:eastAsia="zh-CN"/>
                              </w:rPr>
                              <w:t>Agreement</w:t>
                            </w:r>
                          </w:p>
                          <w:p w14:paraId="3100DA8A" w14:textId="77777777" w:rsidR="002B4629" w:rsidRPr="002B4629" w:rsidRDefault="002B4629" w:rsidP="002B4629">
                            <w:pPr>
                              <w:numPr>
                                <w:ilvl w:val="0"/>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For multi-DCI based STxMP, to schedule a PUSCH for STxMP PUSCH+PUSCH transmission, </w:t>
                            </w:r>
                          </w:p>
                          <w:p w14:paraId="08CCAE23" w14:textId="77777777" w:rsidR="002B4629" w:rsidRPr="002B4629" w:rsidRDefault="002B4629" w:rsidP="002B4629">
                            <w:pPr>
                              <w:numPr>
                                <w:ilvl w:val="1"/>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Alt1: The first SRS resource set is associated with coresetPoolIndex value 0 and the other SRS resource set is associated with coresetPoolIndex value 1</w:t>
                            </w:r>
                          </w:p>
                          <w:p w14:paraId="2F412B90" w14:textId="77777777" w:rsidR="002B4629" w:rsidRPr="002B4629" w:rsidRDefault="002B4629" w:rsidP="002B4629">
                            <w:pPr>
                              <w:numPr>
                                <w:ilvl w:val="2"/>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The PUSCH is associated with SRS resource set with the same value of coresetPoolIndex </w:t>
                            </w:r>
                          </w:p>
                          <w:p w14:paraId="72310BA6" w14:textId="77777777" w:rsidR="002B4629" w:rsidRPr="002B4629" w:rsidRDefault="002B4629" w:rsidP="002B4629">
                            <w:pPr>
                              <w:numPr>
                                <w:ilvl w:val="2"/>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FFS: Which is the first SRS resource set, e.g., the set with lower set ID.</w:t>
                            </w:r>
                          </w:p>
                          <w:p w14:paraId="5E98E56D" w14:textId="77777777" w:rsidR="002B4629" w:rsidRPr="002B4629" w:rsidRDefault="002B4629" w:rsidP="002B4629">
                            <w:pPr>
                              <w:numPr>
                                <w:ilvl w:val="0"/>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Regarding how to interpret the SRI/TPMI field in DCI:</w:t>
                            </w:r>
                          </w:p>
                          <w:p w14:paraId="2AA665D5" w14:textId="77777777" w:rsidR="002B4629" w:rsidRPr="002B4629" w:rsidRDefault="002B4629" w:rsidP="002B4629">
                            <w:pPr>
                              <w:numPr>
                                <w:ilvl w:val="1"/>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For DG-PUSCH, the indicated SRI/TPMI field corresponds to the SRS resource set associated with same coresetPoolIndex value of the CORESET where scheduling DCI format 0_1 or 0_2 is received</w:t>
                            </w:r>
                          </w:p>
                          <w:p w14:paraId="4C9D710C" w14:textId="77777777" w:rsidR="002B4629" w:rsidRPr="002B4629" w:rsidRDefault="002B4629" w:rsidP="002B4629">
                            <w:pPr>
                              <w:numPr>
                                <w:ilvl w:val="1"/>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2 CG-PUSCH, the indicated SRI/TPMI field corresponds to the SRS resource set associated with same coresetPoolIndex value of the CORESET where activation DCI is received. </w:t>
                            </w:r>
                          </w:p>
                          <w:p w14:paraId="78B1D73D" w14:textId="5B25648F" w:rsidR="00E71CA3" w:rsidRPr="002B4629" w:rsidRDefault="002B4629" w:rsidP="002B4629">
                            <w:pPr>
                              <w:numPr>
                                <w:ilvl w:val="0"/>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1 CG-PUSCH, one SRS_resource_set_index value is configured in RRC in ConfiguredGrantConfig and the srs-ResourceIndicator/precodingAndNumberOfLayers correspond to the SRS resource set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834FB2" id="Text Box 7" o:spid="_x0000_s1032"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BvxM9AgAAfwQAAA4AAAAAAAAAAAAA&#10;AAAALgIAAGRycy9lMm9Eb2MueG1sUEsBAi0AFAAGAAgAAAAhALcMAwjXAAAABQEAAA8AAAAAAAAA&#10;AAAAAAAAlwQAAGRycy9kb3ducmV2LnhtbFBLBQYAAAAABAAEAPMAAACbBQAAAAA=&#10;" filled="f" strokeweight=".5pt">
                <v:textbox style="mso-fit-shape-to-text:t">
                  <w:txbxContent>
                    <w:p w14:paraId="6F4123A1" w14:textId="77777777" w:rsidR="002B4629" w:rsidRPr="002B4629" w:rsidRDefault="002B4629" w:rsidP="002B4629">
                      <w:pPr>
                        <w:overflowPunct/>
                        <w:autoSpaceDE/>
                        <w:autoSpaceDN/>
                        <w:adjustRightInd/>
                        <w:spacing w:after="0"/>
                        <w:textAlignment w:val="auto"/>
                        <w:rPr>
                          <w:rFonts w:ascii="Times" w:eastAsia="Batang" w:hAnsi="Times"/>
                          <w:b/>
                          <w:bCs/>
                          <w:szCs w:val="24"/>
                          <w:highlight w:val="green"/>
                          <w:lang w:val="en-CA" w:eastAsia="zh-CN"/>
                        </w:rPr>
                      </w:pPr>
                      <w:r w:rsidRPr="002B4629">
                        <w:rPr>
                          <w:rFonts w:ascii="Times" w:eastAsia="Batang" w:hAnsi="Times"/>
                          <w:b/>
                          <w:bCs/>
                          <w:szCs w:val="24"/>
                          <w:highlight w:val="green"/>
                          <w:lang w:val="en-CA" w:eastAsia="zh-CN"/>
                        </w:rPr>
                        <w:t>Agreement</w:t>
                      </w:r>
                    </w:p>
                    <w:p w14:paraId="3100DA8A" w14:textId="77777777" w:rsidR="002B4629" w:rsidRPr="002B4629" w:rsidRDefault="002B4629" w:rsidP="002B4629">
                      <w:pPr>
                        <w:numPr>
                          <w:ilvl w:val="0"/>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For multi-DCI based STxMP, to schedule a PUSCH for STxMP PUSCH+PUSCH transmission, </w:t>
                      </w:r>
                    </w:p>
                    <w:p w14:paraId="08CCAE23" w14:textId="77777777" w:rsidR="002B4629" w:rsidRPr="002B4629" w:rsidRDefault="002B4629" w:rsidP="002B4629">
                      <w:pPr>
                        <w:numPr>
                          <w:ilvl w:val="1"/>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Alt1: The first SRS resource set is associated with coresetPoolIndex value 0 and the other SRS resource set is associated with coresetPoolIndex value 1</w:t>
                      </w:r>
                    </w:p>
                    <w:p w14:paraId="2F412B90" w14:textId="77777777" w:rsidR="002B4629" w:rsidRPr="002B4629" w:rsidRDefault="002B4629" w:rsidP="002B4629">
                      <w:pPr>
                        <w:numPr>
                          <w:ilvl w:val="2"/>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The PUSCH is associated with SRS resource set with the same value of coresetPoolIndex </w:t>
                      </w:r>
                    </w:p>
                    <w:p w14:paraId="72310BA6" w14:textId="77777777" w:rsidR="002B4629" w:rsidRPr="002B4629" w:rsidRDefault="002B4629" w:rsidP="002B4629">
                      <w:pPr>
                        <w:numPr>
                          <w:ilvl w:val="2"/>
                          <w:numId w:val="4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FFS: Which is the first SRS resource set, e.g., the set with lower set ID.</w:t>
                      </w:r>
                    </w:p>
                    <w:p w14:paraId="5E98E56D" w14:textId="77777777" w:rsidR="002B4629" w:rsidRPr="002B4629" w:rsidRDefault="002B4629" w:rsidP="002B4629">
                      <w:pPr>
                        <w:numPr>
                          <w:ilvl w:val="0"/>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Regarding how to interpret the SRI/TPMI field in DCI:</w:t>
                      </w:r>
                    </w:p>
                    <w:p w14:paraId="2AA665D5" w14:textId="77777777" w:rsidR="002B4629" w:rsidRPr="002B4629" w:rsidRDefault="002B4629" w:rsidP="002B4629">
                      <w:pPr>
                        <w:numPr>
                          <w:ilvl w:val="1"/>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For DG-PUSCH, the indicated SRI/TPMI field corresponds to the SRS resource set associated with same coresetPoolIndex value of the CORESET where scheduling DCI format 0_1 or 0_2 is received</w:t>
                      </w:r>
                    </w:p>
                    <w:p w14:paraId="4C9D710C" w14:textId="77777777" w:rsidR="002B4629" w:rsidRPr="002B4629" w:rsidRDefault="002B4629" w:rsidP="002B4629">
                      <w:pPr>
                        <w:numPr>
                          <w:ilvl w:val="1"/>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2 CG-PUSCH, the indicated SRI/TPMI field corresponds to the SRS resource set associated with same coresetPoolIndex value of the CORESET where activation DCI is received. </w:t>
                      </w:r>
                    </w:p>
                    <w:p w14:paraId="78B1D73D" w14:textId="5B25648F" w:rsidR="00E71CA3" w:rsidRPr="002B4629" w:rsidRDefault="002B4629" w:rsidP="002B4629">
                      <w:pPr>
                        <w:numPr>
                          <w:ilvl w:val="0"/>
                          <w:numId w:val="4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1 CG-PUSCH, one SRS_resource_set_index value is configured in RRC in ConfiguredGrantConfig and the srs-ResourceIndicator/precodingAndNumberOfLayers correspond to the SRS resource set </w:t>
                      </w:r>
                    </w:p>
                  </w:txbxContent>
                </v:textbox>
                <w10:wrap type="square"/>
              </v:shape>
            </w:pict>
          </mc:Fallback>
        </mc:AlternateContent>
      </w:r>
    </w:p>
    <w:p w14:paraId="5BF6731B" w14:textId="66513AB4" w:rsidR="007459CF" w:rsidRDefault="00236F69"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One remaining issue is the FFS in the agreement above. </w:t>
      </w:r>
      <w:r w:rsidR="00C21954">
        <w:rPr>
          <w:rFonts w:asciiTheme="majorBidi" w:hAnsiTheme="majorBidi" w:cstheme="majorBidi"/>
          <w:bCs/>
          <w:iCs/>
          <w:sz w:val="22"/>
          <w:szCs w:val="22"/>
          <w:lang w:val="en-GB"/>
        </w:rPr>
        <w:t>In Rel-17 TDM scheme with two SRS resource sets, the first / second SRS resource sets are indemnified based on lower / higher SRS resource set ID, respectively</w:t>
      </w:r>
      <w:r w:rsidR="004548B2">
        <w:rPr>
          <w:rFonts w:asciiTheme="majorBidi" w:hAnsiTheme="majorBidi" w:cstheme="majorBidi"/>
          <w:bCs/>
          <w:iCs/>
          <w:sz w:val="22"/>
          <w:szCs w:val="22"/>
          <w:lang w:val="en-GB"/>
        </w:rPr>
        <w:t xml:space="preserve"> (this rule is followed separately for SRS resource sets configured for DCI format 0_1 versus </w:t>
      </w:r>
      <w:r w:rsidR="006C4822">
        <w:rPr>
          <w:rFonts w:asciiTheme="majorBidi" w:hAnsiTheme="majorBidi" w:cstheme="majorBidi"/>
          <w:bCs/>
          <w:iCs/>
          <w:sz w:val="22"/>
          <w:szCs w:val="22"/>
          <w:lang w:val="en-GB"/>
        </w:rPr>
        <w:t>SRS resource sets configured for DCI format 0_2)</w:t>
      </w:r>
      <w:r w:rsidR="00C21954">
        <w:rPr>
          <w:rFonts w:asciiTheme="majorBidi" w:hAnsiTheme="majorBidi" w:cstheme="majorBidi"/>
          <w:bCs/>
          <w:iCs/>
          <w:sz w:val="22"/>
          <w:szCs w:val="22"/>
          <w:lang w:val="en-GB"/>
        </w:rPr>
        <w:t>. Following a similar logic</w:t>
      </w:r>
      <w:r w:rsidR="00B33069">
        <w:rPr>
          <w:rFonts w:asciiTheme="majorBidi" w:hAnsiTheme="majorBidi" w:cstheme="majorBidi"/>
          <w:bCs/>
          <w:iCs/>
          <w:sz w:val="22"/>
          <w:szCs w:val="22"/>
          <w:lang w:val="en-GB"/>
        </w:rPr>
        <w:t xml:space="preserve">, </w:t>
      </w:r>
      <w:r w:rsidR="00D036E9">
        <w:rPr>
          <w:rFonts w:asciiTheme="majorBidi" w:hAnsiTheme="majorBidi" w:cstheme="majorBidi"/>
          <w:bCs/>
          <w:iCs/>
          <w:sz w:val="22"/>
          <w:szCs w:val="22"/>
          <w:lang w:val="en-GB"/>
        </w:rPr>
        <w:t xml:space="preserve">the </w:t>
      </w:r>
      <w:r w:rsidR="006C4822">
        <w:rPr>
          <w:rFonts w:asciiTheme="majorBidi" w:hAnsiTheme="majorBidi" w:cstheme="majorBidi"/>
          <w:bCs/>
          <w:iCs/>
          <w:sz w:val="22"/>
          <w:szCs w:val="22"/>
          <w:lang w:val="en-GB"/>
        </w:rPr>
        <w:t>SRS resource set with lower ID</w:t>
      </w:r>
      <w:r w:rsidR="007459CF">
        <w:rPr>
          <w:rFonts w:asciiTheme="majorBidi" w:hAnsiTheme="majorBidi" w:cstheme="majorBidi"/>
          <w:bCs/>
          <w:iCs/>
          <w:sz w:val="22"/>
          <w:szCs w:val="22"/>
          <w:lang w:val="en-GB"/>
        </w:rPr>
        <w:t xml:space="preserve"> can be associated with coresetPoolIndex value 0, and the SRS resource set with higher ID can be associated with coresetPoolIndex value 1.</w:t>
      </w:r>
    </w:p>
    <w:p w14:paraId="72CE1021" w14:textId="21985548" w:rsidR="0088558F" w:rsidRPr="00526439" w:rsidRDefault="007459CF" w:rsidP="00526439">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6A3E00">
        <w:rPr>
          <w:rFonts w:asciiTheme="majorBidi" w:eastAsia="Batang" w:hAnsiTheme="majorBidi" w:cstheme="majorBidi"/>
          <w:b/>
          <w:sz w:val="22"/>
          <w:szCs w:val="28"/>
          <w:u w:val="single"/>
          <w:lang w:val="en-GB"/>
        </w:rPr>
        <w:t>10</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multi-DCI based STxMP PUSCH+PUSCH transmission</w:t>
      </w:r>
      <w:r>
        <w:rPr>
          <w:rFonts w:asciiTheme="majorBidi" w:hAnsiTheme="majorBidi" w:cstheme="majorBidi"/>
          <w:b/>
          <w:iCs/>
          <w:sz w:val="22"/>
          <w:szCs w:val="18"/>
          <w:lang w:val="en-GB" w:eastAsia="ko-KR"/>
        </w:rPr>
        <w:t>,</w:t>
      </w:r>
      <w:r w:rsidR="00B71622">
        <w:rPr>
          <w:rFonts w:asciiTheme="majorBidi" w:hAnsiTheme="majorBidi" w:cstheme="majorBidi"/>
          <w:b/>
          <w:iCs/>
          <w:sz w:val="22"/>
          <w:szCs w:val="18"/>
          <w:lang w:val="en-GB" w:eastAsia="ko-KR"/>
        </w:rPr>
        <w:t xml:space="preserve"> </w:t>
      </w:r>
      <w:r w:rsidR="00B71622" w:rsidRPr="00B71622">
        <w:rPr>
          <w:rFonts w:asciiTheme="majorBidi" w:hAnsiTheme="majorBidi" w:cstheme="majorBidi"/>
          <w:b/>
          <w:iCs/>
          <w:sz w:val="22"/>
          <w:szCs w:val="18"/>
          <w:lang w:val="en-GB" w:eastAsia="ko-KR"/>
        </w:rPr>
        <w:t xml:space="preserve">the SRS resource set with lower ID </w:t>
      </w:r>
      <w:r w:rsidR="00153D22">
        <w:rPr>
          <w:rFonts w:asciiTheme="majorBidi" w:hAnsiTheme="majorBidi" w:cstheme="majorBidi"/>
          <w:b/>
          <w:iCs/>
          <w:sz w:val="22"/>
          <w:szCs w:val="18"/>
          <w:lang w:val="en-GB" w:eastAsia="ko-KR"/>
        </w:rPr>
        <w:t>is</w:t>
      </w:r>
      <w:r w:rsidR="00B71622" w:rsidRPr="00B71622">
        <w:rPr>
          <w:rFonts w:asciiTheme="majorBidi" w:hAnsiTheme="majorBidi" w:cstheme="majorBidi"/>
          <w:b/>
          <w:iCs/>
          <w:sz w:val="22"/>
          <w:szCs w:val="18"/>
          <w:lang w:val="en-GB" w:eastAsia="ko-KR"/>
        </w:rPr>
        <w:t xml:space="preserve"> associated with coresetPoolIndex value 0, and the SRS resource set with higher ID </w:t>
      </w:r>
      <w:r w:rsidR="00153D22">
        <w:rPr>
          <w:rFonts w:asciiTheme="majorBidi" w:hAnsiTheme="majorBidi" w:cstheme="majorBidi"/>
          <w:b/>
          <w:iCs/>
          <w:sz w:val="22"/>
          <w:szCs w:val="18"/>
          <w:lang w:val="en-GB" w:eastAsia="ko-KR"/>
        </w:rPr>
        <w:t>is</w:t>
      </w:r>
      <w:r w:rsidR="00B71622" w:rsidRPr="00B71622">
        <w:rPr>
          <w:rFonts w:asciiTheme="majorBidi" w:hAnsiTheme="majorBidi" w:cstheme="majorBidi"/>
          <w:b/>
          <w:iCs/>
          <w:sz w:val="22"/>
          <w:szCs w:val="18"/>
          <w:lang w:val="en-GB" w:eastAsia="ko-KR"/>
        </w:rPr>
        <w:t xml:space="preserve"> associated with coresetPoolIndex value 1</w:t>
      </w:r>
      <w:r w:rsidR="0088558F">
        <w:rPr>
          <w:rFonts w:asciiTheme="majorBidi" w:hAnsiTheme="majorBidi" w:cstheme="majorBidi"/>
          <w:b/>
          <w:iCs/>
          <w:sz w:val="22"/>
          <w:szCs w:val="18"/>
          <w:lang w:val="en-GB" w:eastAsia="ko-KR"/>
        </w:rPr>
        <w:t>.</w:t>
      </w:r>
    </w:p>
    <w:p w14:paraId="0A03A0A4" w14:textId="7B782844" w:rsidR="008D31BE" w:rsidRDefault="00F87A39" w:rsidP="00314B64">
      <w:pPr>
        <w:pStyle w:val="ListParagraph"/>
        <w:numPr>
          <w:ilvl w:val="0"/>
          <w:numId w:val="25"/>
        </w:numPr>
        <w:jc w:val="both"/>
        <w:rPr>
          <w:rFonts w:asciiTheme="majorBidi" w:hAnsiTheme="majorBidi" w:cstheme="majorBidi"/>
          <w:b/>
          <w:iCs/>
          <w:lang w:val="en-GB"/>
        </w:rPr>
      </w:pPr>
      <w:r w:rsidRPr="00ED33E0">
        <w:rPr>
          <w:rFonts w:asciiTheme="majorBidi" w:hAnsiTheme="majorBidi" w:cstheme="majorBidi"/>
          <w:b/>
          <w:iCs/>
          <w:lang w:val="en-GB"/>
        </w:rPr>
        <w:lastRenderedPageBreak/>
        <w:t xml:space="preserve">This is applied </w:t>
      </w:r>
      <w:r w:rsidR="00926822">
        <w:rPr>
          <w:rFonts w:asciiTheme="majorBidi" w:hAnsiTheme="majorBidi" w:cstheme="majorBidi"/>
          <w:b/>
          <w:iCs/>
          <w:lang w:val="en-GB"/>
        </w:rPr>
        <w:t>within</w:t>
      </w:r>
      <w:r w:rsidR="00951E7B" w:rsidRPr="00ED33E0">
        <w:rPr>
          <w:rFonts w:asciiTheme="majorBidi" w:hAnsiTheme="majorBidi" w:cstheme="majorBidi"/>
          <w:b/>
          <w:iCs/>
          <w:lang w:val="en-GB"/>
        </w:rPr>
        <w:t xml:space="preserve"> the SRS resource sets </w:t>
      </w:r>
      <w:r w:rsidR="00ED33E0" w:rsidRPr="00ED33E0">
        <w:rPr>
          <w:rFonts w:asciiTheme="majorBidi" w:hAnsiTheme="majorBidi" w:cstheme="majorBidi"/>
          <w:b/>
          <w:iCs/>
          <w:lang w:val="en-GB"/>
        </w:rPr>
        <w:t xml:space="preserve">associated with DCI format 0_1, and separately </w:t>
      </w:r>
      <w:r w:rsidR="00926822">
        <w:rPr>
          <w:rFonts w:asciiTheme="majorBidi" w:hAnsiTheme="majorBidi" w:cstheme="majorBidi"/>
          <w:b/>
          <w:iCs/>
          <w:lang w:val="en-GB"/>
        </w:rPr>
        <w:t>within</w:t>
      </w:r>
      <w:r w:rsidR="00ED33E0" w:rsidRPr="00ED33E0">
        <w:rPr>
          <w:rFonts w:asciiTheme="majorBidi" w:hAnsiTheme="majorBidi" w:cstheme="majorBidi"/>
          <w:b/>
          <w:iCs/>
          <w:lang w:val="en-GB"/>
        </w:rPr>
        <w:t xml:space="preserve"> the SRS resource sets associated with DCI format 0_2.</w:t>
      </w:r>
      <w:r w:rsidR="00951E7B" w:rsidRPr="00ED33E0">
        <w:rPr>
          <w:rFonts w:asciiTheme="majorBidi" w:hAnsiTheme="majorBidi" w:cstheme="majorBidi"/>
          <w:b/>
          <w:iCs/>
          <w:lang w:val="en-GB"/>
        </w:rPr>
        <w:t xml:space="preserve"> </w:t>
      </w:r>
    </w:p>
    <w:p w14:paraId="4BADA4E6" w14:textId="77777777" w:rsidR="00314B64" w:rsidRPr="00314B64" w:rsidRDefault="00314B64" w:rsidP="00314B64">
      <w:pPr>
        <w:pStyle w:val="ListParagraph"/>
        <w:ind w:left="945"/>
        <w:jc w:val="both"/>
        <w:rPr>
          <w:rFonts w:asciiTheme="majorBidi" w:hAnsiTheme="majorBidi" w:cstheme="majorBidi"/>
          <w:b/>
          <w:iCs/>
          <w:lang w:val="en-GB"/>
        </w:rPr>
      </w:pPr>
    </w:p>
    <w:p w14:paraId="15466E79" w14:textId="6A17203A" w:rsidR="008539A4" w:rsidRDefault="000556F0"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all cases of DG+DG, DG+CG, and CG+CG have been </w:t>
      </w:r>
      <w:r w:rsidR="00314B64">
        <w:rPr>
          <w:rFonts w:asciiTheme="majorBidi" w:hAnsiTheme="majorBidi" w:cstheme="majorBidi"/>
          <w:bCs/>
          <w:iCs/>
          <w:sz w:val="22"/>
          <w:szCs w:val="22"/>
          <w:lang w:val="en-GB"/>
        </w:rPr>
        <w:t xml:space="preserve">agreed. </w:t>
      </w:r>
      <w:r w:rsidR="008539A4">
        <w:rPr>
          <w:rFonts w:asciiTheme="majorBidi" w:hAnsiTheme="majorBidi" w:cstheme="majorBidi"/>
          <w:bCs/>
          <w:iCs/>
          <w:sz w:val="22"/>
          <w:szCs w:val="22"/>
          <w:lang w:val="en-GB"/>
        </w:rPr>
        <w:t xml:space="preserve">Focusing </w:t>
      </w:r>
      <w:r w:rsidR="008D31BE">
        <w:rPr>
          <w:rFonts w:asciiTheme="majorBidi" w:hAnsiTheme="majorBidi" w:cstheme="majorBidi"/>
          <w:bCs/>
          <w:iCs/>
          <w:sz w:val="22"/>
          <w:szCs w:val="22"/>
          <w:lang w:val="en-GB"/>
        </w:rPr>
        <w:t xml:space="preserve">on </w:t>
      </w:r>
      <w:r w:rsidR="008D31BE" w:rsidRPr="008D31BE">
        <w:rPr>
          <w:rFonts w:asciiTheme="majorBidi" w:hAnsiTheme="majorBidi" w:cstheme="majorBidi"/>
          <w:bCs/>
          <w:iCs/>
          <w:sz w:val="22"/>
          <w:szCs w:val="22"/>
          <w:lang w:val="en-GB"/>
        </w:rPr>
        <w:t>CG-PUSCH + DG-PUSCH</w:t>
      </w:r>
      <w:r w:rsidR="008D31BE">
        <w:rPr>
          <w:rFonts w:asciiTheme="majorBidi" w:hAnsiTheme="majorBidi" w:cstheme="majorBidi"/>
          <w:bCs/>
          <w:iCs/>
          <w:sz w:val="22"/>
          <w:szCs w:val="22"/>
          <w:lang w:val="en-GB"/>
        </w:rPr>
        <w:t xml:space="preserve">, </w:t>
      </w:r>
      <w:r w:rsidR="005F096F">
        <w:rPr>
          <w:rFonts w:asciiTheme="majorBidi" w:hAnsiTheme="majorBidi" w:cstheme="majorBidi"/>
          <w:bCs/>
          <w:iCs/>
          <w:sz w:val="22"/>
          <w:szCs w:val="22"/>
          <w:lang w:val="en-GB"/>
        </w:rPr>
        <w:t xml:space="preserve">there are </w:t>
      </w:r>
      <w:r w:rsidR="006C0AC7">
        <w:rPr>
          <w:rFonts w:asciiTheme="majorBidi" w:hAnsiTheme="majorBidi" w:cstheme="majorBidi"/>
          <w:bCs/>
          <w:iCs/>
          <w:sz w:val="22"/>
          <w:szCs w:val="22"/>
          <w:lang w:val="en-GB"/>
        </w:rPr>
        <w:t>three behaviours</w:t>
      </w:r>
      <w:r w:rsidR="00E43DF2">
        <w:rPr>
          <w:rFonts w:asciiTheme="majorBidi" w:hAnsiTheme="majorBidi" w:cstheme="majorBidi"/>
          <w:bCs/>
          <w:iCs/>
          <w:sz w:val="22"/>
          <w:szCs w:val="22"/>
          <w:lang w:val="en-GB"/>
        </w:rPr>
        <w:t xml:space="preserve"> / procedures</w:t>
      </w:r>
      <w:r w:rsidR="006C0AC7">
        <w:rPr>
          <w:rFonts w:asciiTheme="majorBidi" w:hAnsiTheme="majorBidi" w:cstheme="majorBidi"/>
          <w:bCs/>
          <w:iCs/>
          <w:sz w:val="22"/>
          <w:szCs w:val="22"/>
          <w:lang w:val="en-GB"/>
        </w:rPr>
        <w:t xml:space="preserve"> in legacy that prevent simultaneous </w:t>
      </w:r>
      <w:r w:rsidR="00B12B45">
        <w:rPr>
          <w:rFonts w:asciiTheme="majorBidi" w:hAnsiTheme="majorBidi" w:cstheme="majorBidi"/>
          <w:bCs/>
          <w:iCs/>
          <w:sz w:val="22"/>
          <w:szCs w:val="22"/>
          <w:lang w:val="en-GB"/>
        </w:rPr>
        <w:t>CG+DG transmissions as discussed in more details below:</w:t>
      </w:r>
    </w:p>
    <w:p w14:paraId="197E9B95" w14:textId="3BE74DFF" w:rsidR="001D6E28" w:rsidRDefault="007D144E" w:rsidP="002E6376">
      <w:pPr>
        <w:pStyle w:val="ListParagraph"/>
        <w:numPr>
          <w:ilvl w:val="0"/>
          <w:numId w:val="26"/>
        </w:numPr>
        <w:jc w:val="both"/>
        <w:rPr>
          <w:rFonts w:asciiTheme="majorBidi" w:hAnsiTheme="majorBidi" w:cstheme="majorBidi"/>
          <w:bCs/>
          <w:iCs/>
          <w:lang w:val="en-GB"/>
        </w:rPr>
      </w:pPr>
      <w:r>
        <w:rPr>
          <w:rFonts w:asciiTheme="majorBidi" w:hAnsiTheme="majorBidi" w:cstheme="majorBidi"/>
          <w:bCs/>
          <w:iCs/>
          <w:lang w:val="en-GB"/>
        </w:rPr>
        <w:t xml:space="preserve">Procedure 1: </w:t>
      </w:r>
      <w:r w:rsidR="00592F92">
        <w:rPr>
          <w:rFonts w:asciiTheme="majorBidi" w:hAnsiTheme="majorBidi" w:cstheme="majorBidi"/>
          <w:bCs/>
          <w:iCs/>
          <w:lang w:val="en-GB"/>
        </w:rPr>
        <w:t>Rel-15 behaviour (</w:t>
      </w:r>
      <w:r w:rsidR="005C0CC8">
        <w:rPr>
          <w:rFonts w:asciiTheme="majorBidi" w:hAnsiTheme="majorBidi" w:cstheme="majorBidi"/>
          <w:bCs/>
          <w:iCs/>
          <w:lang w:val="en-GB"/>
        </w:rPr>
        <w:t xml:space="preserve">if </w:t>
      </w:r>
      <w:r w:rsidR="00A21253" w:rsidRPr="007D144E">
        <w:rPr>
          <w:rFonts w:asciiTheme="majorBidi" w:hAnsiTheme="majorBidi" w:cstheme="majorBidi"/>
          <w:bCs/>
          <w:i/>
          <w:lang w:val="en-GB"/>
        </w:rPr>
        <w:t>prioHighDG-LowCG</w:t>
      </w:r>
      <w:r w:rsidR="00A21253">
        <w:rPr>
          <w:rFonts w:asciiTheme="majorBidi" w:hAnsiTheme="majorBidi" w:cstheme="majorBidi"/>
          <w:bCs/>
          <w:iCs/>
          <w:lang w:val="en-GB"/>
        </w:rPr>
        <w:t xml:space="preserve"> </w:t>
      </w:r>
      <w:r w:rsidR="00A811F3">
        <w:rPr>
          <w:rFonts w:asciiTheme="majorBidi" w:hAnsiTheme="majorBidi" w:cstheme="majorBidi"/>
          <w:bCs/>
          <w:iCs/>
          <w:lang w:val="en-GB"/>
        </w:rPr>
        <w:t xml:space="preserve">or </w:t>
      </w:r>
      <w:r w:rsidR="00A811F3" w:rsidRPr="007D144E">
        <w:rPr>
          <w:rFonts w:asciiTheme="majorBidi" w:hAnsiTheme="majorBidi" w:cstheme="majorBidi"/>
          <w:bCs/>
          <w:i/>
          <w:lang w:val="en-GB"/>
        </w:rPr>
        <w:t>prioLowDG-HighCG</w:t>
      </w:r>
      <w:r w:rsidR="00A811F3">
        <w:rPr>
          <w:rFonts w:asciiTheme="majorBidi" w:hAnsiTheme="majorBidi" w:cstheme="majorBidi"/>
          <w:bCs/>
          <w:iCs/>
          <w:lang w:val="en-GB"/>
        </w:rPr>
        <w:t xml:space="preserve"> </w:t>
      </w:r>
      <w:r w:rsidR="00A21253">
        <w:rPr>
          <w:rFonts w:asciiTheme="majorBidi" w:hAnsiTheme="majorBidi" w:cstheme="majorBidi"/>
          <w:bCs/>
          <w:iCs/>
          <w:lang w:val="en-GB"/>
        </w:rPr>
        <w:t>are not configured</w:t>
      </w:r>
      <w:r w:rsidR="00D57E3D">
        <w:rPr>
          <w:rFonts w:asciiTheme="majorBidi" w:hAnsiTheme="majorBidi" w:cstheme="majorBidi"/>
          <w:bCs/>
          <w:iCs/>
          <w:lang w:val="en-GB"/>
        </w:rPr>
        <w:t>,</w:t>
      </w:r>
      <w:r w:rsidR="00A21253">
        <w:rPr>
          <w:rFonts w:asciiTheme="majorBidi" w:hAnsiTheme="majorBidi" w:cstheme="majorBidi"/>
          <w:bCs/>
          <w:iCs/>
          <w:lang w:val="en-GB"/>
        </w:rPr>
        <w:t xml:space="preserve"> or if both CG and DG </w:t>
      </w:r>
      <w:r w:rsidR="001D6E28">
        <w:rPr>
          <w:rFonts w:asciiTheme="majorBidi" w:hAnsiTheme="majorBidi" w:cstheme="majorBidi"/>
          <w:bCs/>
          <w:iCs/>
          <w:lang w:val="en-GB"/>
        </w:rPr>
        <w:t>have the same PHY layer priority index</w:t>
      </w:r>
      <w:r w:rsidR="00592F92">
        <w:rPr>
          <w:rFonts w:asciiTheme="majorBidi" w:hAnsiTheme="majorBidi" w:cstheme="majorBidi"/>
          <w:bCs/>
          <w:iCs/>
          <w:lang w:val="en-GB"/>
        </w:rPr>
        <w:t>):</w:t>
      </w:r>
    </w:p>
    <w:p w14:paraId="33A80AAD" w14:textId="444DBB64" w:rsidR="00B33D7C" w:rsidRDefault="00B33D7C" w:rsidP="002E6376">
      <w:pPr>
        <w:pStyle w:val="ListParagraph"/>
        <w:numPr>
          <w:ilvl w:val="1"/>
          <w:numId w:val="26"/>
        </w:numPr>
        <w:jc w:val="both"/>
        <w:rPr>
          <w:rFonts w:asciiTheme="majorBidi" w:hAnsiTheme="majorBidi" w:cstheme="majorBidi"/>
          <w:bCs/>
          <w:iCs/>
          <w:lang w:val="en-GB"/>
        </w:rPr>
      </w:pPr>
      <w:r>
        <w:rPr>
          <w:rFonts w:asciiTheme="majorBidi" w:hAnsiTheme="majorBidi" w:cstheme="majorBidi"/>
          <w:bCs/>
          <w:iCs/>
          <w:lang w:val="en-GB"/>
        </w:rPr>
        <w:t>In this case</w:t>
      </w:r>
      <w:r w:rsidR="009E2830">
        <w:rPr>
          <w:rFonts w:asciiTheme="majorBidi" w:hAnsiTheme="majorBidi" w:cstheme="majorBidi"/>
          <w:bCs/>
          <w:iCs/>
          <w:lang w:val="en-GB"/>
        </w:rPr>
        <w:t>, CG is dropped</w:t>
      </w:r>
      <w:r w:rsidR="00727F05">
        <w:rPr>
          <w:rFonts w:asciiTheme="majorBidi" w:hAnsiTheme="majorBidi" w:cstheme="majorBidi"/>
          <w:bCs/>
          <w:iCs/>
          <w:lang w:val="en-GB"/>
        </w:rPr>
        <w:t xml:space="preserve"> conditioned on </w:t>
      </w:r>
      <w:r w:rsidR="00640C49">
        <w:rPr>
          <w:rFonts w:asciiTheme="majorBidi" w:hAnsiTheme="majorBidi" w:cstheme="majorBidi"/>
          <w:bCs/>
          <w:iCs/>
          <w:lang w:val="en-GB"/>
        </w:rPr>
        <w:t xml:space="preserve">the first symbol of the CG being at least N2 symbols after the last symbol of DCI scheduling the DG. Note that </w:t>
      </w:r>
      <w:r w:rsidR="00F06F93">
        <w:rPr>
          <w:rFonts w:asciiTheme="majorBidi" w:hAnsiTheme="majorBidi" w:cstheme="majorBidi"/>
          <w:bCs/>
          <w:iCs/>
          <w:lang w:val="en-GB"/>
        </w:rPr>
        <w:t>partial cancelation is not allowed in this case (instead the whole CG is dropped).</w:t>
      </w:r>
    </w:p>
    <w:p w14:paraId="5475012F" w14:textId="1F7F000D" w:rsidR="00367AC2" w:rsidRDefault="007D144E" w:rsidP="002E6376">
      <w:pPr>
        <w:pStyle w:val="ListParagraph"/>
        <w:numPr>
          <w:ilvl w:val="0"/>
          <w:numId w:val="26"/>
        </w:numPr>
        <w:jc w:val="both"/>
        <w:rPr>
          <w:rFonts w:asciiTheme="majorBidi" w:hAnsiTheme="majorBidi" w:cstheme="majorBidi"/>
          <w:bCs/>
          <w:iCs/>
          <w:lang w:val="en-GB"/>
        </w:rPr>
      </w:pPr>
      <w:r>
        <w:rPr>
          <w:rFonts w:asciiTheme="majorBidi" w:hAnsiTheme="majorBidi" w:cstheme="majorBidi"/>
          <w:bCs/>
          <w:iCs/>
          <w:lang w:val="en-GB"/>
        </w:rPr>
        <w:t xml:space="preserve">Procedure 2: </w:t>
      </w:r>
      <w:r w:rsidR="001D6E28">
        <w:rPr>
          <w:rFonts w:asciiTheme="majorBidi" w:hAnsiTheme="majorBidi" w:cstheme="majorBidi"/>
          <w:bCs/>
          <w:iCs/>
          <w:lang w:val="en-GB"/>
        </w:rPr>
        <w:t xml:space="preserve">Rel-17 </w:t>
      </w:r>
      <w:r w:rsidR="00FD1246">
        <w:rPr>
          <w:rFonts w:asciiTheme="majorBidi" w:hAnsiTheme="majorBidi" w:cstheme="majorBidi"/>
          <w:bCs/>
          <w:iCs/>
          <w:lang w:val="en-GB"/>
        </w:rPr>
        <w:t xml:space="preserve">behaviour </w:t>
      </w:r>
      <w:r w:rsidR="001B473D">
        <w:rPr>
          <w:rFonts w:asciiTheme="majorBidi" w:hAnsiTheme="majorBidi" w:cstheme="majorBidi"/>
          <w:bCs/>
          <w:iCs/>
          <w:lang w:val="en-GB"/>
        </w:rPr>
        <w:t xml:space="preserve">for </w:t>
      </w:r>
      <w:r w:rsidR="001E474F">
        <w:rPr>
          <w:rFonts w:asciiTheme="majorBidi" w:hAnsiTheme="majorBidi" w:cstheme="majorBidi"/>
          <w:bCs/>
          <w:iCs/>
          <w:lang w:val="en-GB"/>
        </w:rPr>
        <w:t xml:space="preserve">high priority DG versus low priority CG (if </w:t>
      </w:r>
      <w:r w:rsidR="001E474F" w:rsidRPr="007D144E">
        <w:rPr>
          <w:rFonts w:asciiTheme="majorBidi" w:hAnsiTheme="majorBidi" w:cstheme="majorBidi"/>
          <w:bCs/>
          <w:i/>
          <w:lang w:val="en-GB"/>
        </w:rPr>
        <w:t>prioHighDG-LowCG</w:t>
      </w:r>
      <w:r w:rsidR="001E474F">
        <w:rPr>
          <w:rFonts w:asciiTheme="majorBidi" w:hAnsiTheme="majorBidi" w:cstheme="majorBidi"/>
          <w:bCs/>
          <w:iCs/>
          <w:lang w:val="en-GB"/>
        </w:rPr>
        <w:t xml:space="preserve"> is configured)</w:t>
      </w:r>
      <w:r w:rsidR="00367AC2">
        <w:rPr>
          <w:rFonts w:asciiTheme="majorBidi" w:hAnsiTheme="majorBidi" w:cstheme="majorBidi"/>
          <w:bCs/>
          <w:iCs/>
          <w:lang w:val="en-GB"/>
        </w:rPr>
        <w:t>:</w:t>
      </w:r>
    </w:p>
    <w:p w14:paraId="6631B4BC" w14:textId="6E295486" w:rsidR="00EC2E73" w:rsidRPr="00BC38AC" w:rsidRDefault="00EC2E73" w:rsidP="002E6376">
      <w:pPr>
        <w:pStyle w:val="ListParagraph"/>
        <w:numPr>
          <w:ilvl w:val="1"/>
          <w:numId w:val="26"/>
        </w:numPr>
        <w:jc w:val="both"/>
        <w:rPr>
          <w:rFonts w:asciiTheme="majorBidi" w:hAnsiTheme="majorBidi" w:cstheme="majorBidi"/>
          <w:bCs/>
          <w:iCs/>
        </w:rPr>
      </w:pPr>
      <w:r>
        <w:rPr>
          <w:rFonts w:asciiTheme="majorBidi" w:hAnsiTheme="majorBidi" w:cstheme="majorBidi"/>
          <w:bCs/>
          <w:iCs/>
          <w:lang w:val="en-GB"/>
        </w:rPr>
        <w:t xml:space="preserve">In this case, the LP-CG is cancelled </w:t>
      </w:r>
      <w:r w:rsidR="004D6DC0">
        <w:rPr>
          <w:rFonts w:asciiTheme="majorBidi" w:hAnsiTheme="majorBidi" w:cstheme="majorBidi"/>
          <w:bCs/>
          <w:iCs/>
          <w:lang w:val="en-GB"/>
        </w:rPr>
        <w:t xml:space="preserve">before the first symbol overlapping with the </w:t>
      </w:r>
      <w:r w:rsidR="001068D3">
        <w:rPr>
          <w:rFonts w:asciiTheme="majorBidi" w:hAnsiTheme="majorBidi" w:cstheme="majorBidi"/>
          <w:bCs/>
          <w:iCs/>
          <w:lang w:val="en-GB"/>
        </w:rPr>
        <w:t>HP-</w:t>
      </w:r>
      <w:r w:rsidR="004D6DC0">
        <w:rPr>
          <w:rFonts w:asciiTheme="majorBidi" w:hAnsiTheme="majorBidi" w:cstheme="majorBidi"/>
          <w:bCs/>
          <w:iCs/>
          <w:lang w:val="en-GB"/>
        </w:rPr>
        <w:t>DG</w:t>
      </w:r>
      <w:r w:rsidR="00617731">
        <w:rPr>
          <w:rFonts w:asciiTheme="majorBidi" w:hAnsiTheme="majorBidi" w:cstheme="majorBidi"/>
          <w:bCs/>
          <w:iCs/>
          <w:lang w:val="en-GB"/>
        </w:rPr>
        <w:t xml:space="preserve">. In this case, cancelation timeline equal to </w:t>
      </w:r>
      <w:r w:rsidR="001D1455" w:rsidRPr="001D1455">
        <w:rPr>
          <w:rFonts w:asciiTheme="majorBidi" w:hAnsiTheme="majorBidi" w:cstheme="majorBidi"/>
          <w:bCs/>
          <w:iCs/>
        </w:rPr>
        <w:t>N2+d1+d3 symbols</w:t>
      </w:r>
      <w:r w:rsidR="001D1455">
        <w:rPr>
          <w:rFonts w:asciiTheme="majorBidi" w:hAnsiTheme="majorBidi" w:cstheme="majorBidi"/>
          <w:bCs/>
          <w:iCs/>
        </w:rPr>
        <w:t xml:space="preserve"> should be satisfied, where </w:t>
      </w:r>
      <w:r w:rsidR="001D1455" w:rsidRPr="001D1455">
        <w:rPr>
          <w:rFonts w:asciiTheme="majorBidi" w:hAnsiTheme="majorBidi" w:cstheme="majorBidi"/>
          <w:bCs/>
          <w:iCs/>
        </w:rPr>
        <w:t>N2+d1</w:t>
      </w:r>
      <w:r w:rsidR="001D1455">
        <w:rPr>
          <w:rFonts w:asciiTheme="majorBidi" w:hAnsiTheme="majorBidi" w:cstheme="majorBidi"/>
          <w:bCs/>
          <w:iCs/>
        </w:rPr>
        <w:t xml:space="preserve">corresponds to Rel-16 cancelation timeline and </w:t>
      </w:r>
      <w:r w:rsidR="00D41CAB">
        <w:rPr>
          <w:rFonts w:asciiTheme="majorBidi" w:hAnsiTheme="majorBidi" w:cstheme="majorBidi"/>
          <w:bCs/>
          <w:iCs/>
        </w:rPr>
        <w:t xml:space="preserve">d3 is an additional </w:t>
      </w:r>
      <w:r w:rsidR="00BC38AC">
        <w:rPr>
          <w:rFonts w:asciiTheme="majorBidi" w:hAnsiTheme="majorBidi" w:cstheme="majorBidi"/>
          <w:bCs/>
          <w:iCs/>
        </w:rPr>
        <w:t xml:space="preserve">processing </w:t>
      </w:r>
      <w:r w:rsidR="00D41CAB">
        <w:rPr>
          <w:rFonts w:asciiTheme="majorBidi" w:hAnsiTheme="majorBidi" w:cstheme="majorBidi"/>
          <w:bCs/>
          <w:iCs/>
        </w:rPr>
        <w:t>time for canceling the CG</w:t>
      </w:r>
      <w:r w:rsidR="00BC38AC">
        <w:rPr>
          <w:rFonts w:asciiTheme="majorBidi" w:hAnsiTheme="majorBidi" w:cstheme="majorBidi"/>
          <w:bCs/>
          <w:iCs/>
        </w:rPr>
        <w:t>, introduced in Rel-17.</w:t>
      </w:r>
      <w:r w:rsidR="00D41CAB">
        <w:rPr>
          <w:rFonts w:asciiTheme="majorBidi" w:hAnsiTheme="majorBidi" w:cstheme="majorBidi"/>
          <w:bCs/>
          <w:iCs/>
        </w:rPr>
        <w:t xml:space="preserve"> </w:t>
      </w:r>
    </w:p>
    <w:p w14:paraId="65B0E0D6" w14:textId="77777777" w:rsidR="00A01DE8" w:rsidRDefault="00367AC2" w:rsidP="002E6376">
      <w:pPr>
        <w:pStyle w:val="ListParagraph"/>
        <w:numPr>
          <w:ilvl w:val="0"/>
          <w:numId w:val="26"/>
        </w:numPr>
        <w:jc w:val="both"/>
        <w:rPr>
          <w:rFonts w:asciiTheme="majorBidi" w:hAnsiTheme="majorBidi" w:cstheme="majorBidi"/>
          <w:bCs/>
          <w:iCs/>
          <w:lang w:val="en-GB"/>
        </w:rPr>
      </w:pPr>
      <w:r>
        <w:rPr>
          <w:rFonts w:asciiTheme="majorBidi" w:hAnsiTheme="majorBidi" w:cstheme="majorBidi"/>
          <w:bCs/>
          <w:iCs/>
          <w:lang w:val="en-GB"/>
        </w:rPr>
        <w:t xml:space="preserve">Procedure 3: Rel-17 behaviour for high priority CG versus low priority </w:t>
      </w:r>
      <w:r w:rsidR="00A811F3">
        <w:rPr>
          <w:rFonts w:asciiTheme="majorBidi" w:hAnsiTheme="majorBidi" w:cstheme="majorBidi"/>
          <w:bCs/>
          <w:iCs/>
          <w:lang w:val="en-GB"/>
        </w:rPr>
        <w:t>D</w:t>
      </w:r>
      <w:r>
        <w:rPr>
          <w:rFonts w:asciiTheme="majorBidi" w:hAnsiTheme="majorBidi" w:cstheme="majorBidi"/>
          <w:bCs/>
          <w:iCs/>
          <w:lang w:val="en-GB"/>
        </w:rPr>
        <w:t xml:space="preserve">G (if </w:t>
      </w:r>
      <w:r w:rsidR="00A811F3" w:rsidRPr="007D144E">
        <w:rPr>
          <w:rFonts w:asciiTheme="majorBidi" w:hAnsiTheme="majorBidi" w:cstheme="majorBidi"/>
          <w:bCs/>
          <w:i/>
          <w:lang w:val="en-GB"/>
        </w:rPr>
        <w:t>prioLowDG-HighCG</w:t>
      </w:r>
      <w:r>
        <w:rPr>
          <w:rFonts w:asciiTheme="majorBidi" w:hAnsiTheme="majorBidi" w:cstheme="majorBidi"/>
          <w:bCs/>
          <w:iCs/>
          <w:lang w:val="en-GB"/>
        </w:rPr>
        <w:t xml:space="preserve"> is configured):</w:t>
      </w:r>
    </w:p>
    <w:p w14:paraId="44CF1FDE" w14:textId="19461EF9" w:rsidR="00592F92" w:rsidRPr="00592F92" w:rsidRDefault="00A01DE8" w:rsidP="002E6376">
      <w:pPr>
        <w:pStyle w:val="ListParagraph"/>
        <w:numPr>
          <w:ilvl w:val="1"/>
          <w:numId w:val="26"/>
        </w:numPr>
        <w:jc w:val="both"/>
        <w:rPr>
          <w:rFonts w:asciiTheme="majorBidi" w:hAnsiTheme="majorBidi" w:cstheme="majorBidi"/>
          <w:bCs/>
          <w:iCs/>
          <w:lang w:val="en-GB"/>
        </w:rPr>
      </w:pPr>
      <w:r>
        <w:rPr>
          <w:rFonts w:asciiTheme="majorBidi" w:hAnsiTheme="majorBidi" w:cstheme="majorBidi"/>
          <w:bCs/>
          <w:iCs/>
          <w:lang w:val="en-GB"/>
        </w:rPr>
        <w:t xml:space="preserve">In this case, the LP-DG is </w:t>
      </w:r>
      <w:r w:rsidR="001068D3">
        <w:rPr>
          <w:rFonts w:asciiTheme="majorBidi" w:hAnsiTheme="majorBidi" w:cstheme="majorBidi"/>
          <w:bCs/>
          <w:iCs/>
          <w:lang w:val="en-GB"/>
        </w:rPr>
        <w:t>cancelled before the first symbol overlapping with the</w:t>
      </w:r>
      <w:r w:rsidR="001E7001">
        <w:rPr>
          <w:rFonts w:asciiTheme="majorBidi" w:hAnsiTheme="majorBidi" w:cstheme="majorBidi"/>
          <w:bCs/>
          <w:iCs/>
          <w:lang w:val="en-GB"/>
        </w:rPr>
        <w:t xml:space="preserve"> HP-CG</w:t>
      </w:r>
      <w:r w:rsidR="00250DC6">
        <w:rPr>
          <w:rFonts w:asciiTheme="majorBidi" w:hAnsiTheme="majorBidi" w:cstheme="majorBidi"/>
          <w:bCs/>
          <w:iCs/>
          <w:lang w:val="en-GB"/>
        </w:rPr>
        <w:t xml:space="preserve">, and no processing time is defined since a dynamic event does not result in cancelation. </w:t>
      </w:r>
      <w:r w:rsidR="001068D3">
        <w:rPr>
          <w:rFonts w:asciiTheme="majorBidi" w:hAnsiTheme="majorBidi" w:cstheme="majorBidi"/>
          <w:bCs/>
          <w:iCs/>
          <w:lang w:val="en-GB"/>
        </w:rPr>
        <w:t xml:space="preserve"> </w:t>
      </w:r>
      <w:r w:rsidR="00367AC2">
        <w:rPr>
          <w:rFonts w:asciiTheme="majorBidi" w:hAnsiTheme="majorBidi" w:cstheme="majorBidi"/>
          <w:bCs/>
          <w:iCs/>
          <w:lang w:val="en-GB"/>
        </w:rPr>
        <w:t xml:space="preserve"> </w:t>
      </w:r>
      <w:r w:rsidR="001B473D">
        <w:rPr>
          <w:rFonts w:asciiTheme="majorBidi" w:hAnsiTheme="majorBidi" w:cstheme="majorBidi"/>
          <w:bCs/>
          <w:iCs/>
          <w:lang w:val="en-GB"/>
        </w:rPr>
        <w:t xml:space="preserve"> </w:t>
      </w:r>
      <w:r w:rsidR="00FD1246">
        <w:rPr>
          <w:rFonts w:asciiTheme="majorBidi" w:hAnsiTheme="majorBidi" w:cstheme="majorBidi"/>
          <w:bCs/>
          <w:iCs/>
          <w:lang w:val="en-GB"/>
        </w:rPr>
        <w:t xml:space="preserve"> </w:t>
      </w:r>
      <w:r w:rsidR="00592F92">
        <w:rPr>
          <w:rFonts w:asciiTheme="majorBidi" w:hAnsiTheme="majorBidi" w:cstheme="majorBidi"/>
          <w:bCs/>
          <w:iCs/>
          <w:lang w:val="en-GB"/>
        </w:rPr>
        <w:t xml:space="preserve"> </w:t>
      </w:r>
    </w:p>
    <w:p w14:paraId="41FA56F8" w14:textId="3B0A0FAE" w:rsidR="00B33D7C" w:rsidRDefault="00B33D7C" w:rsidP="00C57926">
      <w:pPr>
        <w:jc w:val="both"/>
        <w:rPr>
          <w:rFonts w:asciiTheme="majorBidi" w:hAnsiTheme="majorBidi" w:cstheme="majorBidi"/>
          <w:bCs/>
          <w:iCs/>
          <w:sz w:val="22"/>
          <w:szCs w:val="22"/>
          <w:lang w:val="en-GB"/>
        </w:rPr>
      </w:pPr>
    </w:p>
    <w:p w14:paraId="0C0860CE" w14:textId="685DFE05" w:rsidR="005C02D0" w:rsidRDefault="0096115C"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These behaviours are illustrated in </w:t>
      </w:r>
      <w:r w:rsidR="008F087D">
        <w:rPr>
          <w:rFonts w:asciiTheme="majorBidi" w:hAnsiTheme="majorBidi" w:cstheme="majorBidi"/>
          <w:bCs/>
          <w:iCs/>
          <w:sz w:val="22"/>
          <w:szCs w:val="22"/>
          <w:lang w:val="en-GB"/>
        </w:rPr>
        <w:fldChar w:fldCharType="begin"/>
      </w:r>
      <w:r w:rsidR="008F087D">
        <w:rPr>
          <w:rFonts w:asciiTheme="majorBidi" w:hAnsiTheme="majorBidi" w:cstheme="majorBidi"/>
          <w:bCs/>
          <w:iCs/>
          <w:sz w:val="22"/>
          <w:szCs w:val="22"/>
          <w:lang w:val="en-GB"/>
        </w:rPr>
        <w:instrText xml:space="preserve"> REF _Ref118193008 \h </w:instrText>
      </w:r>
      <w:r w:rsidR="008F087D">
        <w:rPr>
          <w:rFonts w:asciiTheme="majorBidi" w:hAnsiTheme="majorBidi" w:cstheme="majorBidi"/>
          <w:bCs/>
          <w:iCs/>
          <w:sz w:val="22"/>
          <w:szCs w:val="22"/>
          <w:lang w:val="en-GB"/>
        </w:rPr>
      </w:r>
      <w:r w:rsidR="008F087D">
        <w:rPr>
          <w:rFonts w:asciiTheme="majorBidi" w:hAnsiTheme="majorBidi" w:cstheme="majorBidi"/>
          <w:bCs/>
          <w:iCs/>
          <w:sz w:val="22"/>
          <w:szCs w:val="22"/>
          <w:lang w:val="en-GB"/>
        </w:rPr>
        <w:fldChar w:fldCharType="separate"/>
      </w:r>
      <w:r w:rsidR="00E4070E" w:rsidRPr="00813EB9">
        <w:rPr>
          <w:sz w:val="22"/>
          <w:szCs w:val="22"/>
        </w:rPr>
        <w:t xml:space="preserve">Figure </w:t>
      </w:r>
      <w:r w:rsidR="00E4070E">
        <w:rPr>
          <w:noProof/>
          <w:sz w:val="22"/>
          <w:szCs w:val="22"/>
        </w:rPr>
        <w:t>2</w:t>
      </w:r>
      <w:r w:rsidR="008F087D">
        <w:rPr>
          <w:rFonts w:asciiTheme="majorBidi" w:hAnsiTheme="majorBidi" w:cstheme="majorBidi"/>
          <w:bCs/>
          <w:iCs/>
          <w:sz w:val="22"/>
          <w:szCs w:val="22"/>
          <w:lang w:val="en-GB"/>
        </w:rPr>
        <w:fldChar w:fldCharType="end"/>
      </w:r>
      <w:r w:rsidR="008F087D">
        <w:rPr>
          <w:rFonts w:asciiTheme="majorBidi" w:hAnsiTheme="majorBidi" w:cstheme="majorBidi"/>
          <w:bCs/>
          <w:iCs/>
          <w:sz w:val="22"/>
          <w:szCs w:val="22"/>
          <w:lang w:val="en-GB"/>
        </w:rPr>
        <w:t>.</w:t>
      </w:r>
    </w:p>
    <w:p w14:paraId="731BFF60" w14:textId="77777777" w:rsidR="00813EB9" w:rsidRDefault="0096115C" w:rsidP="00813EB9">
      <w:pPr>
        <w:keepNext/>
        <w:jc w:val="center"/>
      </w:pPr>
      <w:r>
        <w:rPr>
          <w:rFonts w:asciiTheme="majorBidi" w:hAnsiTheme="majorBidi" w:cstheme="majorBidi"/>
          <w:bCs/>
          <w:iCs/>
          <w:noProof/>
          <w:sz w:val="22"/>
          <w:szCs w:val="22"/>
          <w:lang w:val="en-GB"/>
        </w:rPr>
        <w:drawing>
          <wp:inline distT="0" distB="0" distL="0" distR="0" wp14:anchorId="0594D68C" wp14:editId="5413AB80">
            <wp:extent cx="6278677" cy="3180936"/>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14349" cy="3199008"/>
                    </a:xfrm>
                    <a:prstGeom prst="rect">
                      <a:avLst/>
                    </a:prstGeom>
                    <a:noFill/>
                  </pic:spPr>
                </pic:pic>
              </a:graphicData>
            </a:graphic>
          </wp:inline>
        </w:drawing>
      </w:r>
    </w:p>
    <w:p w14:paraId="1D944081" w14:textId="025A6D60" w:rsidR="0096115C" w:rsidRPr="00813EB9" w:rsidRDefault="00813EB9" w:rsidP="00813EB9">
      <w:pPr>
        <w:pStyle w:val="Caption"/>
        <w:jc w:val="center"/>
        <w:rPr>
          <w:rFonts w:asciiTheme="majorBidi" w:hAnsiTheme="majorBidi" w:cstheme="majorBidi"/>
          <w:bCs w:val="0"/>
          <w:iCs/>
          <w:sz w:val="24"/>
          <w:szCs w:val="24"/>
          <w:lang w:val="en-GB"/>
        </w:rPr>
      </w:pPr>
      <w:bookmarkStart w:id="11" w:name="_Ref118193008"/>
      <w:r w:rsidRPr="00813EB9">
        <w:rPr>
          <w:sz w:val="22"/>
          <w:szCs w:val="22"/>
        </w:rPr>
        <w:t xml:space="preserve">Figure </w:t>
      </w:r>
      <w:r w:rsidRPr="00813EB9">
        <w:rPr>
          <w:sz w:val="22"/>
          <w:szCs w:val="22"/>
        </w:rPr>
        <w:fldChar w:fldCharType="begin"/>
      </w:r>
      <w:r w:rsidRPr="00813EB9">
        <w:rPr>
          <w:sz w:val="22"/>
          <w:szCs w:val="22"/>
        </w:rPr>
        <w:instrText xml:space="preserve"> SEQ Figure \* ARABIC </w:instrText>
      </w:r>
      <w:r w:rsidRPr="00813EB9">
        <w:rPr>
          <w:sz w:val="22"/>
          <w:szCs w:val="22"/>
        </w:rPr>
        <w:fldChar w:fldCharType="separate"/>
      </w:r>
      <w:r w:rsidR="00E4070E">
        <w:rPr>
          <w:noProof/>
          <w:sz w:val="22"/>
          <w:szCs w:val="22"/>
        </w:rPr>
        <w:t>2</w:t>
      </w:r>
      <w:r w:rsidRPr="00813EB9">
        <w:rPr>
          <w:sz w:val="22"/>
          <w:szCs w:val="22"/>
        </w:rPr>
        <w:fldChar w:fldCharType="end"/>
      </w:r>
      <w:bookmarkEnd w:id="11"/>
      <w:r>
        <w:rPr>
          <w:sz w:val="22"/>
          <w:szCs w:val="22"/>
        </w:rPr>
        <w:t>: Rel-15 and Rel-17 behaviors for DG-CG overlap</w:t>
      </w:r>
      <w:r w:rsidR="008F087D">
        <w:rPr>
          <w:sz w:val="22"/>
          <w:szCs w:val="22"/>
        </w:rPr>
        <w:t>.</w:t>
      </w:r>
    </w:p>
    <w:p w14:paraId="1AEF8E88" w14:textId="77777777" w:rsidR="00B54617" w:rsidRDefault="007B44F6"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To allow for </w:t>
      </w:r>
      <w:r w:rsidR="002C1210">
        <w:rPr>
          <w:rFonts w:asciiTheme="majorBidi" w:hAnsiTheme="majorBidi" w:cstheme="majorBidi"/>
          <w:bCs/>
          <w:iCs/>
          <w:sz w:val="22"/>
          <w:szCs w:val="22"/>
          <w:lang w:val="en-GB"/>
        </w:rPr>
        <w:t>simultaneous DG-PUSCH + CG-PUSCH</w:t>
      </w:r>
      <w:r w:rsidR="00AF0F73">
        <w:rPr>
          <w:rFonts w:asciiTheme="majorBidi" w:hAnsiTheme="majorBidi" w:cstheme="majorBidi"/>
          <w:bCs/>
          <w:iCs/>
          <w:sz w:val="22"/>
          <w:szCs w:val="22"/>
          <w:lang w:val="en-GB"/>
        </w:rPr>
        <w:t xml:space="preserve"> associated with different coresetPoolIndex values, these procedures </w:t>
      </w:r>
      <w:r w:rsidR="001E2A14">
        <w:rPr>
          <w:rFonts w:asciiTheme="majorBidi" w:hAnsiTheme="majorBidi" w:cstheme="majorBidi"/>
          <w:bCs/>
          <w:iCs/>
          <w:sz w:val="22"/>
          <w:szCs w:val="22"/>
          <w:lang w:val="en-GB"/>
        </w:rPr>
        <w:t xml:space="preserve">should be </w:t>
      </w:r>
      <w:r w:rsidR="00B54617">
        <w:rPr>
          <w:rFonts w:asciiTheme="majorBidi" w:hAnsiTheme="majorBidi" w:cstheme="majorBidi"/>
          <w:bCs/>
          <w:iCs/>
          <w:sz w:val="22"/>
          <w:szCs w:val="22"/>
          <w:lang w:val="en-GB"/>
        </w:rPr>
        <w:t>applied separately per coresetPoolIndex. Otherwise, either the CG or the DG is not transmitted based on the existing specification.</w:t>
      </w:r>
    </w:p>
    <w:p w14:paraId="51E6665A" w14:textId="42A53105" w:rsidR="0001765C" w:rsidRDefault="00B54617" w:rsidP="004167B6">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lastRenderedPageBreak/>
        <w:t>Proposal 1</w:t>
      </w:r>
      <w:r w:rsidR="00314B64">
        <w:rPr>
          <w:rFonts w:asciiTheme="majorBidi" w:eastAsia="Batang" w:hAnsiTheme="majorBidi" w:cstheme="majorBidi"/>
          <w:b/>
          <w:sz w:val="22"/>
          <w:szCs w:val="28"/>
          <w:u w:val="single"/>
          <w:lang w:val="en-GB"/>
        </w:rPr>
        <w:t>1</w:t>
      </w:r>
      <w:r w:rsidRPr="008A6992">
        <w:rPr>
          <w:rFonts w:asciiTheme="majorBidi" w:hAnsiTheme="majorBidi" w:cstheme="majorBidi"/>
          <w:b/>
          <w:iCs/>
          <w:sz w:val="22"/>
          <w:szCs w:val="18"/>
          <w:lang w:val="en-GB" w:eastAsia="ko-KR"/>
        </w:rPr>
        <w:t xml:space="preserve">: For </w:t>
      </w:r>
      <w:r w:rsidR="00023B61" w:rsidRPr="00023B61">
        <w:rPr>
          <w:rFonts w:asciiTheme="majorBidi" w:hAnsiTheme="majorBidi" w:cstheme="majorBidi"/>
          <w:b/>
          <w:iCs/>
          <w:sz w:val="22"/>
          <w:szCs w:val="18"/>
          <w:lang w:val="en-GB" w:eastAsia="ko-KR"/>
        </w:rPr>
        <w:t xml:space="preserve">CG-PUSCH + DG-PUSCH </w:t>
      </w:r>
      <w:r w:rsidR="00023B61">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multi-DCI based STxMP PUSCH+PUSCH transmission</w:t>
      </w:r>
      <w:r w:rsidR="00023B61">
        <w:rPr>
          <w:rFonts w:asciiTheme="majorBidi" w:hAnsiTheme="majorBidi" w:cstheme="majorBidi"/>
          <w:b/>
          <w:iCs/>
          <w:sz w:val="22"/>
          <w:szCs w:val="18"/>
          <w:lang w:val="en-GB" w:eastAsia="ko-KR"/>
        </w:rPr>
        <w:t xml:space="preserve">, the following procedures </w:t>
      </w:r>
      <w:r w:rsidR="00A368CB">
        <w:rPr>
          <w:rFonts w:asciiTheme="majorBidi" w:hAnsiTheme="majorBidi" w:cstheme="majorBidi"/>
          <w:b/>
          <w:iCs/>
          <w:sz w:val="22"/>
          <w:szCs w:val="18"/>
          <w:lang w:val="en-GB" w:eastAsia="ko-KR"/>
        </w:rPr>
        <w:t xml:space="preserve">for CG/DG overlap </w:t>
      </w:r>
      <w:r w:rsidR="0001765C">
        <w:rPr>
          <w:rFonts w:asciiTheme="majorBidi" w:hAnsiTheme="majorBidi" w:cstheme="majorBidi"/>
          <w:b/>
          <w:iCs/>
          <w:sz w:val="22"/>
          <w:szCs w:val="18"/>
          <w:lang w:val="en-GB" w:eastAsia="ko-KR"/>
        </w:rPr>
        <w:t>are performed separately for the two coresetPoolIndex values:</w:t>
      </w:r>
    </w:p>
    <w:p w14:paraId="6379E02A" w14:textId="6F9A7A21" w:rsidR="008F087D" w:rsidRPr="004167B6" w:rsidRDefault="0001765C" w:rsidP="002E6376">
      <w:pPr>
        <w:pStyle w:val="ListParagraph"/>
        <w:numPr>
          <w:ilvl w:val="0"/>
          <w:numId w:val="2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144C2938" w14:textId="4B5A8C55" w:rsidR="004167B6" w:rsidRPr="004167B6" w:rsidRDefault="004167B6" w:rsidP="002E6376">
      <w:pPr>
        <w:pStyle w:val="ListParagraph"/>
        <w:numPr>
          <w:ilvl w:val="0"/>
          <w:numId w:val="27"/>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7EF2A06C" w14:textId="7A454692" w:rsidR="004167B6" w:rsidRDefault="004167B6" w:rsidP="002E6376">
      <w:pPr>
        <w:pStyle w:val="ListParagraph"/>
        <w:numPr>
          <w:ilvl w:val="0"/>
          <w:numId w:val="2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4EB15636" w14:textId="77777777" w:rsidR="008B663F" w:rsidRPr="008B663F" w:rsidRDefault="008B663F" w:rsidP="008B663F">
      <w:pPr>
        <w:pStyle w:val="ListParagraph"/>
        <w:ind w:left="825"/>
        <w:jc w:val="both"/>
        <w:rPr>
          <w:rFonts w:asciiTheme="majorBidi" w:hAnsiTheme="majorBidi" w:cstheme="majorBidi"/>
          <w:b/>
          <w:iCs/>
          <w:lang w:val="en-GB"/>
        </w:rPr>
      </w:pPr>
    </w:p>
    <w:p w14:paraId="637B4152" w14:textId="2B21B151" w:rsidR="00DF1252" w:rsidRDefault="00942452" w:rsidP="00176FA1">
      <w:pPr>
        <w:spacing w:after="0"/>
        <w:jc w:val="both"/>
        <w:rPr>
          <w:rFonts w:asciiTheme="majorBidi" w:hAnsiTheme="majorBidi" w:cstheme="majorBidi"/>
          <w:bCs/>
          <w:iCs/>
          <w:sz w:val="22"/>
          <w:szCs w:val="22"/>
          <w:lang w:val="en-GB"/>
        </w:rPr>
      </w:pPr>
      <w:r w:rsidRPr="00A251A1">
        <w:rPr>
          <w:rFonts w:asciiTheme="majorBidi" w:hAnsiTheme="majorBidi" w:cstheme="majorBidi"/>
          <w:bCs/>
          <w:iCs/>
          <w:sz w:val="22"/>
          <w:szCs w:val="22"/>
          <w:lang w:val="en-GB"/>
        </w:rPr>
        <w:t xml:space="preserve">With respect to </w:t>
      </w:r>
      <w:r w:rsidR="00B40C55" w:rsidRPr="00A251A1">
        <w:rPr>
          <w:rFonts w:asciiTheme="majorBidi" w:hAnsiTheme="majorBidi" w:cstheme="majorBidi"/>
          <w:bCs/>
          <w:iCs/>
          <w:sz w:val="22"/>
          <w:szCs w:val="22"/>
          <w:lang w:val="en-GB"/>
        </w:rPr>
        <w:t xml:space="preserve">the </w:t>
      </w:r>
      <w:r w:rsidR="00EA7A14" w:rsidRPr="00A251A1">
        <w:rPr>
          <w:rFonts w:asciiTheme="majorBidi" w:hAnsiTheme="majorBidi" w:cstheme="majorBidi"/>
          <w:bCs/>
          <w:iCs/>
          <w:sz w:val="22"/>
          <w:szCs w:val="22"/>
          <w:lang w:val="en-GB"/>
        </w:rPr>
        <w:t>maximum</w:t>
      </w:r>
      <w:r w:rsidR="00B40C55" w:rsidRPr="00A251A1">
        <w:rPr>
          <w:rFonts w:asciiTheme="majorBidi" w:hAnsiTheme="majorBidi" w:cstheme="majorBidi"/>
          <w:bCs/>
          <w:iCs/>
          <w:sz w:val="22"/>
          <w:szCs w:val="22"/>
          <w:lang w:val="en-GB"/>
        </w:rPr>
        <w:t xml:space="preserve"> number of configured/indicated SRS resources in each set for NCB/CB</w:t>
      </w:r>
      <w:r w:rsidR="00B96BE2" w:rsidRPr="00A251A1">
        <w:rPr>
          <w:rFonts w:asciiTheme="majorBidi" w:hAnsiTheme="majorBidi" w:cstheme="majorBidi"/>
          <w:bCs/>
          <w:iCs/>
          <w:sz w:val="22"/>
          <w:szCs w:val="22"/>
          <w:lang w:val="en-GB"/>
        </w:rPr>
        <w:t xml:space="preserve"> or </w:t>
      </w:r>
      <w:r w:rsidR="00BE404C" w:rsidRPr="00A251A1">
        <w:rPr>
          <w:rFonts w:asciiTheme="majorBidi" w:hAnsiTheme="majorBidi" w:cstheme="majorBidi"/>
          <w:bCs/>
          <w:iCs/>
          <w:sz w:val="22"/>
          <w:szCs w:val="22"/>
          <w:lang w:val="en-GB"/>
        </w:rPr>
        <w:t xml:space="preserve">whether </w:t>
      </w:r>
      <w:r w:rsidR="00A251A1" w:rsidRPr="00A251A1">
        <w:rPr>
          <w:rFonts w:asciiTheme="majorBidi" w:hAnsiTheme="majorBidi" w:cstheme="majorBidi"/>
          <w:bCs/>
          <w:iCs/>
          <w:sz w:val="22"/>
          <w:szCs w:val="22"/>
          <w:lang w:val="en-GB"/>
        </w:rPr>
        <w:t xml:space="preserve">separate </w:t>
      </w:r>
      <w:r w:rsidR="00BE404C" w:rsidRPr="00A251A1">
        <w:rPr>
          <w:rFonts w:asciiTheme="majorBidi" w:eastAsia="Batang" w:hAnsiTheme="majorBidi" w:cstheme="majorBidi"/>
          <w:bCs/>
          <w:sz w:val="22"/>
          <w:szCs w:val="22"/>
          <w:lang w:val="en-GB" w:eastAsia="zh-CN"/>
        </w:rPr>
        <w:t xml:space="preserve">maxRanks </w:t>
      </w:r>
      <w:r w:rsidR="005F5BA0">
        <w:rPr>
          <w:rFonts w:asciiTheme="majorBidi" w:eastAsia="Batang" w:hAnsiTheme="majorBidi" w:cstheme="majorBidi"/>
          <w:bCs/>
          <w:sz w:val="22"/>
          <w:szCs w:val="22"/>
          <w:lang w:val="en-GB" w:eastAsia="zh-CN"/>
        </w:rPr>
        <w:t xml:space="preserve">or separate codebooks </w:t>
      </w:r>
      <w:r w:rsidR="00BE404C" w:rsidRPr="00A251A1">
        <w:rPr>
          <w:rFonts w:asciiTheme="majorBidi" w:eastAsia="Batang" w:hAnsiTheme="majorBidi" w:cstheme="majorBidi"/>
          <w:bCs/>
          <w:sz w:val="22"/>
          <w:szCs w:val="22"/>
          <w:lang w:val="en-GB" w:eastAsia="zh-CN"/>
        </w:rPr>
        <w:t>are configured for different SRS resource sets</w:t>
      </w:r>
      <w:r w:rsidR="00793499" w:rsidRPr="00A251A1">
        <w:rPr>
          <w:rFonts w:asciiTheme="majorBidi" w:hAnsiTheme="majorBidi" w:cstheme="majorBidi"/>
          <w:bCs/>
          <w:iCs/>
          <w:sz w:val="22"/>
          <w:szCs w:val="22"/>
          <w:lang w:val="en-GB"/>
        </w:rPr>
        <w:t xml:space="preserve">, </w:t>
      </w:r>
      <w:r w:rsidR="0018567E">
        <w:rPr>
          <w:rFonts w:asciiTheme="majorBidi" w:hAnsiTheme="majorBidi" w:cstheme="majorBidi"/>
          <w:bCs/>
          <w:iCs/>
          <w:sz w:val="22"/>
          <w:szCs w:val="22"/>
          <w:lang w:val="en-GB"/>
        </w:rPr>
        <w:t xml:space="preserve">the use case </w:t>
      </w:r>
      <w:r w:rsidR="00A426FB">
        <w:rPr>
          <w:rFonts w:asciiTheme="majorBidi" w:hAnsiTheme="majorBidi" w:cstheme="majorBidi"/>
          <w:bCs/>
          <w:iCs/>
          <w:sz w:val="22"/>
          <w:szCs w:val="22"/>
          <w:lang w:val="en-GB"/>
        </w:rPr>
        <w:t>and scenario</w:t>
      </w:r>
      <w:r w:rsidR="0018567E">
        <w:rPr>
          <w:rFonts w:asciiTheme="majorBidi" w:hAnsiTheme="majorBidi" w:cstheme="majorBidi"/>
          <w:bCs/>
          <w:iCs/>
          <w:sz w:val="22"/>
          <w:szCs w:val="22"/>
          <w:lang w:val="en-GB"/>
        </w:rPr>
        <w:t xml:space="preserve"> </w:t>
      </w:r>
      <w:r w:rsidR="00EB0271">
        <w:rPr>
          <w:rFonts w:asciiTheme="majorBidi" w:hAnsiTheme="majorBidi" w:cstheme="majorBidi"/>
          <w:bCs/>
          <w:iCs/>
          <w:sz w:val="22"/>
          <w:szCs w:val="22"/>
          <w:lang w:val="en-GB"/>
        </w:rPr>
        <w:t xml:space="preserve">should </w:t>
      </w:r>
      <w:r w:rsidR="00A426FB">
        <w:rPr>
          <w:rFonts w:asciiTheme="majorBidi" w:hAnsiTheme="majorBidi" w:cstheme="majorBidi"/>
          <w:bCs/>
          <w:iCs/>
          <w:sz w:val="22"/>
          <w:szCs w:val="22"/>
          <w:lang w:val="en-GB"/>
        </w:rPr>
        <w:t xml:space="preserve">be </w:t>
      </w:r>
      <w:r w:rsidR="00EB0271">
        <w:rPr>
          <w:rFonts w:asciiTheme="majorBidi" w:hAnsiTheme="majorBidi" w:cstheme="majorBidi"/>
          <w:bCs/>
          <w:iCs/>
          <w:sz w:val="22"/>
          <w:szCs w:val="22"/>
          <w:lang w:val="en-GB"/>
        </w:rPr>
        <w:t>clarified for each case:</w:t>
      </w:r>
    </w:p>
    <w:p w14:paraId="25F0E790" w14:textId="012EC243" w:rsidR="00942452" w:rsidRDefault="00DF1252" w:rsidP="00176FA1">
      <w:pPr>
        <w:pStyle w:val="ListParagraph"/>
        <w:numPr>
          <w:ilvl w:val="0"/>
          <w:numId w:val="28"/>
        </w:numPr>
        <w:jc w:val="both"/>
        <w:rPr>
          <w:rFonts w:asciiTheme="majorBidi" w:hAnsiTheme="majorBidi" w:cstheme="majorBidi"/>
          <w:bCs/>
          <w:iCs/>
          <w:lang w:val="en-GB"/>
        </w:rPr>
      </w:pPr>
      <w:r>
        <w:rPr>
          <w:rFonts w:asciiTheme="majorBidi" w:hAnsiTheme="majorBidi" w:cstheme="majorBidi"/>
          <w:bCs/>
          <w:iCs/>
          <w:lang w:val="en-GB"/>
        </w:rPr>
        <w:t xml:space="preserve">Whether the two SRS resource sets </w:t>
      </w:r>
      <w:r w:rsidR="00FC7449">
        <w:rPr>
          <w:rFonts w:asciiTheme="majorBidi" w:hAnsiTheme="majorBidi" w:cstheme="majorBidi"/>
          <w:bCs/>
          <w:iCs/>
          <w:lang w:val="en-GB"/>
        </w:rPr>
        <w:t>can be configured with different number of SRS resources</w:t>
      </w:r>
      <w:r w:rsidR="00E91870">
        <w:rPr>
          <w:rFonts w:asciiTheme="majorBidi" w:hAnsiTheme="majorBidi" w:cstheme="majorBidi"/>
          <w:bCs/>
          <w:iCs/>
          <w:lang w:val="en-GB"/>
        </w:rPr>
        <w:t xml:space="preserve"> or with different maxRanks? This </w:t>
      </w:r>
      <w:r w:rsidR="009D5742">
        <w:rPr>
          <w:rFonts w:asciiTheme="majorBidi" w:hAnsiTheme="majorBidi" w:cstheme="majorBidi"/>
          <w:bCs/>
          <w:iCs/>
          <w:lang w:val="en-GB"/>
        </w:rPr>
        <w:t>may</w:t>
      </w:r>
      <w:r w:rsidR="00E91870">
        <w:rPr>
          <w:rFonts w:asciiTheme="majorBidi" w:hAnsiTheme="majorBidi" w:cstheme="majorBidi"/>
          <w:bCs/>
          <w:iCs/>
          <w:lang w:val="en-GB"/>
        </w:rPr>
        <w:t xml:space="preserve"> not be nee</w:t>
      </w:r>
      <w:r w:rsidR="00540E25">
        <w:rPr>
          <w:rFonts w:asciiTheme="majorBidi" w:hAnsiTheme="majorBidi" w:cstheme="majorBidi"/>
          <w:bCs/>
          <w:iCs/>
          <w:lang w:val="en-GB"/>
        </w:rPr>
        <w:t xml:space="preserve">ded </w:t>
      </w:r>
      <w:r w:rsidR="00037F87">
        <w:rPr>
          <w:rFonts w:asciiTheme="majorBidi" w:hAnsiTheme="majorBidi" w:cstheme="majorBidi"/>
          <w:bCs/>
          <w:iCs/>
          <w:lang w:val="en-GB"/>
        </w:rPr>
        <w:t>based on</w:t>
      </w:r>
      <w:r w:rsidR="00540E25">
        <w:rPr>
          <w:rFonts w:asciiTheme="majorBidi" w:hAnsiTheme="majorBidi" w:cstheme="majorBidi"/>
          <w:bCs/>
          <w:iCs/>
          <w:lang w:val="en-GB"/>
        </w:rPr>
        <w:t xml:space="preserve"> the discussions in Section 2 </w:t>
      </w:r>
      <w:r w:rsidR="009D5742">
        <w:rPr>
          <w:rFonts w:asciiTheme="majorBidi" w:hAnsiTheme="majorBidi" w:cstheme="majorBidi"/>
          <w:bCs/>
          <w:iCs/>
          <w:lang w:val="en-GB"/>
        </w:rPr>
        <w:t>regarding asymmetric UE panels (assuming direction 2)</w:t>
      </w:r>
      <w:r w:rsidR="006A1B47">
        <w:rPr>
          <w:rFonts w:asciiTheme="majorBidi" w:hAnsiTheme="majorBidi" w:cstheme="majorBidi"/>
          <w:bCs/>
          <w:iCs/>
          <w:lang w:val="en-GB"/>
        </w:rPr>
        <w:t xml:space="preserve">. </w:t>
      </w:r>
    </w:p>
    <w:p w14:paraId="718B20AE" w14:textId="6500D1D8" w:rsidR="00AE6445" w:rsidRDefault="002821C7" w:rsidP="00176FA1">
      <w:pPr>
        <w:pStyle w:val="ListParagraph"/>
        <w:numPr>
          <w:ilvl w:val="0"/>
          <w:numId w:val="28"/>
        </w:numPr>
        <w:jc w:val="both"/>
        <w:rPr>
          <w:rFonts w:asciiTheme="majorBidi" w:hAnsiTheme="majorBidi" w:cstheme="majorBidi"/>
          <w:bCs/>
          <w:iCs/>
          <w:lang w:val="en-GB"/>
        </w:rPr>
      </w:pPr>
      <w:r>
        <w:rPr>
          <w:rFonts w:asciiTheme="majorBidi" w:hAnsiTheme="majorBidi" w:cstheme="majorBidi"/>
          <w:bCs/>
          <w:iCs/>
          <w:lang w:val="en-GB" w:eastAsia="ko-KR"/>
        </w:rPr>
        <w:t xml:space="preserve">Whether </w:t>
      </w:r>
      <w:r w:rsidR="001C528E">
        <w:rPr>
          <w:rFonts w:asciiTheme="majorBidi" w:hAnsiTheme="majorBidi" w:cstheme="majorBidi"/>
          <w:bCs/>
          <w:iCs/>
          <w:lang w:val="en-GB" w:eastAsia="ko-KR"/>
        </w:rPr>
        <w:t xml:space="preserve">separate codebooks should be configured for the two </w:t>
      </w:r>
      <w:r w:rsidR="00DD330E">
        <w:rPr>
          <w:rFonts w:asciiTheme="majorBidi" w:hAnsiTheme="majorBidi" w:cstheme="majorBidi"/>
          <w:bCs/>
          <w:iCs/>
          <w:lang w:val="en-GB" w:eastAsia="ko-KR"/>
        </w:rPr>
        <w:t>SRS resource sets? For the case that one</w:t>
      </w:r>
      <w:r w:rsidR="0022752D">
        <w:rPr>
          <w:rFonts w:asciiTheme="majorBidi" w:hAnsiTheme="majorBidi" w:cstheme="majorBidi"/>
          <w:bCs/>
          <w:iCs/>
          <w:lang w:val="en-GB" w:eastAsia="ko-KR"/>
        </w:rPr>
        <w:t xml:space="preserve"> of them is NCB and the other one is CB, such a combination </w:t>
      </w:r>
      <w:r w:rsidR="001856CC">
        <w:rPr>
          <w:rFonts w:asciiTheme="majorBidi" w:hAnsiTheme="majorBidi" w:cstheme="majorBidi"/>
          <w:bCs/>
          <w:iCs/>
          <w:lang w:val="en-GB" w:eastAsia="ko-KR"/>
        </w:rPr>
        <w:t>does not have a clear use case.</w:t>
      </w:r>
    </w:p>
    <w:p w14:paraId="6B7F2DC6" w14:textId="77777777" w:rsidR="004C75F5" w:rsidRPr="004C75F5" w:rsidRDefault="004C75F5" w:rsidP="004C75F5">
      <w:pPr>
        <w:pStyle w:val="ListParagraph"/>
        <w:ind w:left="835"/>
        <w:jc w:val="both"/>
        <w:rPr>
          <w:rFonts w:asciiTheme="majorBidi" w:hAnsiTheme="majorBidi" w:cstheme="majorBidi"/>
          <w:bCs/>
          <w:iCs/>
          <w:lang w:val="en-GB"/>
        </w:rPr>
      </w:pPr>
    </w:p>
    <w:p w14:paraId="1187915D" w14:textId="5792671C" w:rsidR="009B0683" w:rsidRDefault="009B0683" w:rsidP="009B0683">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2</w:t>
      </w:r>
      <w:r w:rsidRPr="008A6992">
        <w:rPr>
          <w:rFonts w:asciiTheme="majorBidi" w:hAnsiTheme="majorBidi" w:cstheme="majorBidi"/>
          <w:b/>
          <w:iCs/>
          <w:sz w:val="22"/>
          <w:szCs w:val="18"/>
          <w:lang w:val="en-GB" w:eastAsia="ko-KR"/>
        </w:rPr>
        <w:t>: For multi-DCI based STxMP PUSCH+PUSCH transmission</w:t>
      </w:r>
      <w:r>
        <w:rPr>
          <w:rFonts w:asciiTheme="majorBidi" w:hAnsiTheme="majorBidi" w:cstheme="majorBidi"/>
          <w:b/>
          <w:iCs/>
          <w:sz w:val="22"/>
          <w:szCs w:val="18"/>
          <w:lang w:val="en-GB" w:eastAsia="ko-KR"/>
        </w:rPr>
        <w:t>:</w:t>
      </w:r>
    </w:p>
    <w:p w14:paraId="18E06804" w14:textId="77777777" w:rsidR="009B0683" w:rsidRPr="00757317" w:rsidRDefault="009B0683" w:rsidP="009B0683">
      <w:pPr>
        <w:pStyle w:val="ListParagraph"/>
        <w:numPr>
          <w:ilvl w:val="0"/>
          <w:numId w:val="29"/>
        </w:numPr>
        <w:jc w:val="both"/>
        <w:rPr>
          <w:rFonts w:asciiTheme="majorBidi" w:hAnsiTheme="majorBidi" w:cstheme="majorBidi"/>
          <w:b/>
          <w:iCs/>
          <w:lang w:val="en-GB"/>
        </w:rPr>
      </w:pPr>
      <w:r w:rsidRPr="00757317">
        <w:rPr>
          <w:rFonts w:asciiTheme="majorBidi" w:hAnsiTheme="majorBidi" w:cstheme="majorBidi"/>
          <w:b/>
          <w:iCs/>
          <w:lang w:val="en-GB"/>
        </w:rPr>
        <w:t>The two SRS resource sets are configured with the same number of SRS resources.</w:t>
      </w:r>
    </w:p>
    <w:p w14:paraId="428F60F6" w14:textId="7B1E5832" w:rsidR="009B0683" w:rsidRPr="009B0683" w:rsidRDefault="009B0683" w:rsidP="009B0683">
      <w:pPr>
        <w:pStyle w:val="ListParagraph"/>
        <w:numPr>
          <w:ilvl w:val="0"/>
          <w:numId w:val="29"/>
        </w:numPr>
        <w:jc w:val="both"/>
        <w:rPr>
          <w:rFonts w:asciiTheme="majorBidi" w:hAnsiTheme="majorBidi" w:cstheme="majorBidi"/>
          <w:b/>
          <w:iCs/>
          <w:lang w:val="en-GB"/>
        </w:rPr>
      </w:pPr>
      <w:r w:rsidRPr="00757317">
        <w:rPr>
          <w:rFonts w:ascii="Times" w:eastAsia="Batang" w:hAnsi="Times" w:cs="Times"/>
          <w:b/>
          <w:lang w:val="en-GB" w:eastAsia="zh-CN"/>
        </w:rPr>
        <w:t>No need for separate codebook configurations for the two SRS resource sets</w:t>
      </w:r>
      <w:r w:rsidR="00202DF0">
        <w:rPr>
          <w:rFonts w:ascii="Times" w:eastAsia="Batang" w:hAnsi="Times" w:cs="Times"/>
          <w:b/>
          <w:lang w:val="en-GB" w:eastAsia="zh-CN"/>
        </w:rPr>
        <w:t>.</w:t>
      </w:r>
    </w:p>
    <w:p w14:paraId="5EAD73A9" w14:textId="77777777" w:rsidR="009B0683" w:rsidRPr="009B0683" w:rsidRDefault="009B0683" w:rsidP="009B0683">
      <w:pPr>
        <w:pStyle w:val="ListParagraph"/>
        <w:jc w:val="both"/>
        <w:rPr>
          <w:rFonts w:asciiTheme="majorBidi" w:hAnsiTheme="majorBidi" w:cstheme="majorBidi"/>
          <w:b/>
          <w:iCs/>
          <w:lang w:val="en-GB"/>
        </w:rPr>
      </w:pPr>
    </w:p>
    <w:p w14:paraId="64EF5FB0" w14:textId="0FE4409C" w:rsidR="0095135C" w:rsidRPr="004C75F5" w:rsidRDefault="004C75F5" w:rsidP="00D519DA">
      <w:pPr>
        <w:jc w:val="both"/>
        <w:rPr>
          <w:rFonts w:asciiTheme="majorBidi" w:hAnsiTheme="majorBidi" w:cstheme="majorBidi"/>
          <w:bCs/>
          <w:iCs/>
          <w:sz w:val="22"/>
          <w:szCs w:val="22"/>
          <w:lang w:val="en-GB"/>
        </w:rPr>
      </w:pPr>
      <w:r>
        <w:rPr>
          <w:rFonts w:asciiTheme="majorBidi" w:hAnsiTheme="majorBidi" w:cstheme="majorBidi"/>
          <w:bCs/>
          <w:iCs/>
          <w:sz w:val="22"/>
          <w:szCs w:val="22"/>
          <w:lang w:val="en-GB" w:eastAsia="ko-KR"/>
        </w:rPr>
        <w:t>Another issue is w</w:t>
      </w:r>
      <w:r w:rsidR="008A5C2F" w:rsidRPr="00AE6445">
        <w:rPr>
          <w:rFonts w:asciiTheme="majorBidi" w:hAnsiTheme="majorBidi" w:cstheme="majorBidi"/>
          <w:bCs/>
          <w:iCs/>
          <w:sz w:val="22"/>
          <w:szCs w:val="22"/>
          <w:lang w:val="en-GB" w:eastAsia="ko-KR"/>
        </w:rPr>
        <w:t xml:space="preserve">hether the max number of </w:t>
      </w:r>
      <w:r w:rsidR="00CA30FF" w:rsidRPr="00AE6445">
        <w:rPr>
          <w:rFonts w:asciiTheme="majorBidi" w:hAnsiTheme="majorBidi" w:cstheme="majorBidi"/>
          <w:bCs/>
          <w:iCs/>
          <w:sz w:val="22"/>
          <w:szCs w:val="22"/>
          <w:lang w:val="en-GB" w:eastAsia="ko-KR"/>
        </w:rPr>
        <w:t xml:space="preserve">layers </w:t>
      </w:r>
      <w:r w:rsidR="001F796C" w:rsidRPr="00AE6445">
        <w:rPr>
          <w:rFonts w:asciiTheme="majorBidi" w:hAnsiTheme="majorBidi" w:cstheme="majorBidi"/>
          <w:bCs/>
          <w:iCs/>
          <w:sz w:val="22"/>
          <w:szCs w:val="22"/>
          <w:lang w:val="en-GB" w:eastAsia="ko-KR"/>
        </w:rPr>
        <w:t>of one PUSCH</w:t>
      </w:r>
      <w:r w:rsidR="00A03D9F" w:rsidRPr="00AE6445">
        <w:rPr>
          <w:rFonts w:asciiTheme="majorBidi" w:hAnsiTheme="majorBidi" w:cstheme="majorBidi"/>
          <w:bCs/>
          <w:iCs/>
          <w:sz w:val="22"/>
          <w:szCs w:val="22"/>
          <w:lang w:val="en-GB" w:eastAsia="ko-KR"/>
        </w:rPr>
        <w:t xml:space="preserve"> </w:t>
      </w:r>
      <w:r w:rsidR="00DA2797" w:rsidRPr="00AE6445">
        <w:rPr>
          <w:rFonts w:asciiTheme="majorBidi" w:hAnsiTheme="majorBidi" w:cstheme="majorBidi"/>
          <w:bCs/>
          <w:iCs/>
          <w:sz w:val="22"/>
          <w:szCs w:val="22"/>
          <w:lang w:val="en-GB" w:eastAsia="ko-KR"/>
        </w:rPr>
        <w:t xml:space="preserve">should be limited? </w:t>
      </w:r>
      <w:r w:rsidR="0079678B" w:rsidRPr="00AE6445">
        <w:rPr>
          <w:rFonts w:asciiTheme="majorBidi" w:hAnsiTheme="majorBidi" w:cstheme="majorBidi"/>
          <w:bCs/>
          <w:iCs/>
          <w:sz w:val="22"/>
          <w:szCs w:val="22"/>
          <w:lang w:val="en-GB" w:eastAsia="ko-KR"/>
        </w:rPr>
        <w:t xml:space="preserve">This depends on the presence of </w:t>
      </w:r>
      <w:r w:rsidR="00980BC6" w:rsidRPr="00AE6445">
        <w:rPr>
          <w:rFonts w:asciiTheme="majorBidi" w:hAnsiTheme="majorBidi" w:cstheme="majorBidi"/>
          <w:bCs/>
          <w:iCs/>
          <w:sz w:val="22"/>
          <w:szCs w:val="22"/>
          <w:lang w:val="en-GB" w:eastAsia="ko-KR"/>
        </w:rPr>
        <w:t>another overlapping PUSCH</w:t>
      </w:r>
      <w:r w:rsidR="000224BC" w:rsidRPr="00AE6445">
        <w:rPr>
          <w:rFonts w:asciiTheme="majorBidi" w:hAnsiTheme="majorBidi" w:cstheme="majorBidi"/>
          <w:bCs/>
          <w:iCs/>
          <w:sz w:val="22"/>
          <w:szCs w:val="22"/>
          <w:lang w:val="en-GB" w:eastAsia="ko-KR"/>
        </w:rPr>
        <w:t xml:space="preserve"> as well as </w:t>
      </w:r>
      <w:r w:rsidR="00CE42D7" w:rsidRPr="00AE6445">
        <w:rPr>
          <w:rFonts w:asciiTheme="majorBidi" w:hAnsiTheme="majorBidi" w:cstheme="majorBidi"/>
          <w:bCs/>
          <w:iCs/>
          <w:sz w:val="22"/>
          <w:szCs w:val="22"/>
          <w:lang w:val="en-GB" w:eastAsia="ko-KR"/>
        </w:rPr>
        <w:t xml:space="preserve">on UE implementation </w:t>
      </w:r>
      <w:r w:rsidR="006A585B" w:rsidRPr="00AE6445">
        <w:rPr>
          <w:rFonts w:asciiTheme="majorBidi" w:hAnsiTheme="majorBidi" w:cstheme="majorBidi"/>
          <w:bCs/>
          <w:iCs/>
          <w:sz w:val="22"/>
          <w:szCs w:val="22"/>
          <w:lang w:val="en-GB" w:eastAsia="ko-KR"/>
        </w:rPr>
        <w:t xml:space="preserve">(similar to </w:t>
      </w:r>
      <w:r w:rsidR="00890201" w:rsidRPr="00AE6445">
        <w:rPr>
          <w:rFonts w:asciiTheme="majorBidi" w:hAnsiTheme="majorBidi" w:cstheme="majorBidi"/>
          <w:bCs/>
          <w:iCs/>
          <w:sz w:val="22"/>
          <w:szCs w:val="22"/>
          <w:lang w:val="en-GB" w:eastAsia="ko-KR"/>
        </w:rPr>
        <w:t>Mode 1 and Mode 2</w:t>
      </w:r>
      <w:r w:rsidR="006A585B" w:rsidRPr="00AE6445">
        <w:rPr>
          <w:rFonts w:asciiTheme="majorBidi" w:hAnsiTheme="majorBidi" w:cstheme="majorBidi"/>
          <w:bCs/>
          <w:iCs/>
          <w:sz w:val="22"/>
          <w:szCs w:val="22"/>
          <w:lang w:val="en-GB" w:eastAsia="ko-KR"/>
        </w:rPr>
        <w:t xml:space="preserve"> </w:t>
      </w:r>
      <w:r w:rsidR="006A585B" w:rsidRPr="0093240F">
        <w:rPr>
          <w:rFonts w:asciiTheme="majorBidi" w:hAnsiTheme="majorBidi" w:cstheme="majorBidi"/>
          <w:bCs/>
          <w:iCs/>
          <w:sz w:val="22"/>
          <w:szCs w:val="22"/>
          <w:lang w:val="en-GB" w:eastAsia="ko-KR"/>
        </w:rPr>
        <w:t xml:space="preserve">discussed </w:t>
      </w:r>
      <w:r w:rsidR="00F54CFF" w:rsidRPr="0093240F">
        <w:rPr>
          <w:rFonts w:asciiTheme="majorBidi" w:hAnsiTheme="majorBidi" w:cstheme="majorBidi"/>
          <w:bCs/>
          <w:iCs/>
          <w:sz w:val="22"/>
          <w:szCs w:val="22"/>
          <w:lang w:val="en-GB" w:eastAsia="ko-KR"/>
        </w:rPr>
        <w:t xml:space="preserve">in Section </w:t>
      </w:r>
      <w:r w:rsidR="00644A9D" w:rsidRPr="0093240F">
        <w:rPr>
          <w:rFonts w:asciiTheme="majorBidi" w:hAnsiTheme="majorBidi" w:cstheme="majorBidi"/>
          <w:bCs/>
          <w:iCs/>
          <w:sz w:val="22"/>
          <w:szCs w:val="22"/>
          <w:lang w:val="en-GB" w:eastAsia="ko-KR"/>
        </w:rPr>
        <w:t>3</w:t>
      </w:r>
      <w:r w:rsidR="00F54CFF" w:rsidRPr="0093240F">
        <w:rPr>
          <w:rFonts w:asciiTheme="majorBidi" w:hAnsiTheme="majorBidi" w:cstheme="majorBidi"/>
          <w:bCs/>
          <w:iCs/>
          <w:sz w:val="22"/>
          <w:szCs w:val="22"/>
          <w:lang w:val="en-GB" w:eastAsia="ko-KR"/>
        </w:rPr>
        <w:t xml:space="preserve"> for SDM</w:t>
      </w:r>
      <w:r w:rsidR="00644A9D" w:rsidRPr="0093240F">
        <w:rPr>
          <w:rFonts w:asciiTheme="majorBidi" w:hAnsiTheme="majorBidi" w:cstheme="majorBidi"/>
          <w:bCs/>
          <w:iCs/>
          <w:sz w:val="22"/>
          <w:szCs w:val="22"/>
          <w:lang w:val="en-GB" w:eastAsia="ko-KR"/>
        </w:rPr>
        <w:t>/</w:t>
      </w:r>
      <w:r w:rsidR="00FC52A1" w:rsidRPr="0093240F">
        <w:rPr>
          <w:rFonts w:asciiTheme="majorBidi" w:hAnsiTheme="majorBidi" w:cstheme="majorBidi"/>
          <w:bCs/>
          <w:iCs/>
          <w:sz w:val="22"/>
          <w:szCs w:val="22"/>
          <w:lang w:val="en-GB" w:eastAsia="ko-KR"/>
        </w:rPr>
        <w:t>SFN</w:t>
      </w:r>
      <w:r w:rsidR="00F54CFF" w:rsidRPr="0093240F">
        <w:rPr>
          <w:rFonts w:asciiTheme="majorBidi" w:hAnsiTheme="majorBidi" w:cstheme="majorBidi"/>
          <w:bCs/>
          <w:iCs/>
          <w:sz w:val="22"/>
          <w:szCs w:val="22"/>
          <w:lang w:val="en-GB" w:eastAsia="ko-KR"/>
        </w:rPr>
        <w:t xml:space="preserve"> </w:t>
      </w:r>
      <w:r w:rsidR="002B2C2B">
        <w:rPr>
          <w:rFonts w:asciiTheme="majorBidi" w:hAnsiTheme="majorBidi" w:cstheme="majorBidi"/>
          <w:bCs/>
          <w:iCs/>
          <w:sz w:val="22"/>
          <w:szCs w:val="22"/>
          <w:lang w:val="en-GB" w:eastAsia="ko-KR"/>
        </w:rPr>
        <w:t xml:space="preserve">PUSCH </w:t>
      </w:r>
      <w:r w:rsidR="00F54CFF" w:rsidRPr="0093240F">
        <w:rPr>
          <w:rFonts w:asciiTheme="majorBidi" w:hAnsiTheme="majorBidi" w:cstheme="majorBidi"/>
          <w:bCs/>
          <w:iCs/>
          <w:sz w:val="22"/>
          <w:szCs w:val="22"/>
          <w:lang w:val="en-GB" w:eastAsia="ko-KR"/>
        </w:rPr>
        <w:t>scheme</w:t>
      </w:r>
      <w:r w:rsidR="00FC52A1" w:rsidRPr="0093240F">
        <w:rPr>
          <w:rFonts w:asciiTheme="majorBidi" w:hAnsiTheme="majorBidi" w:cstheme="majorBidi"/>
          <w:bCs/>
          <w:iCs/>
          <w:sz w:val="22"/>
          <w:szCs w:val="22"/>
          <w:lang w:val="en-GB" w:eastAsia="ko-KR"/>
        </w:rPr>
        <w:t>s</w:t>
      </w:r>
      <w:r w:rsidR="00F54CFF" w:rsidRPr="0093240F">
        <w:rPr>
          <w:rFonts w:asciiTheme="majorBidi" w:hAnsiTheme="majorBidi" w:cstheme="majorBidi"/>
          <w:bCs/>
          <w:iCs/>
          <w:sz w:val="22"/>
          <w:szCs w:val="22"/>
          <w:lang w:val="en-GB" w:eastAsia="ko-KR"/>
        </w:rPr>
        <w:t xml:space="preserve">). </w:t>
      </w:r>
      <w:r w:rsidR="0095135C" w:rsidRPr="0093240F">
        <w:rPr>
          <w:rFonts w:asciiTheme="majorBidi" w:hAnsiTheme="majorBidi" w:cstheme="majorBidi"/>
          <w:bCs/>
          <w:iCs/>
          <w:sz w:val="22"/>
          <w:szCs w:val="22"/>
          <w:lang w:val="en-GB" w:eastAsia="ko-KR"/>
        </w:rPr>
        <w:t>Note that unlike single-DCI based schemes, separate configuration of maxRank (for sTRP versus mTRP) may not be needed</w:t>
      </w:r>
      <w:r w:rsidR="00176FA1">
        <w:rPr>
          <w:rFonts w:asciiTheme="majorBidi" w:hAnsiTheme="majorBidi" w:cstheme="majorBidi"/>
          <w:bCs/>
          <w:iCs/>
          <w:sz w:val="22"/>
          <w:szCs w:val="22"/>
          <w:lang w:val="en-GB" w:eastAsia="ko-KR"/>
        </w:rPr>
        <w:t xml:space="preserve"> / straightforward</w:t>
      </w:r>
      <w:r w:rsidR="0095135C" w:rsidRPr="0093240F">
        <w:rPr>
          <w:rFonts w:asciiTheme="majorBidi" w:hAnsiTheme="majorBidi" w:cstheme="majorBidi"/>
          <w:bCs/>
          <w:iCs/>
          <w:sz w:val="22"/>
          <w:szCs w:val="22"/>
          <w:lang w:val="en-GB" w:eastAsia="ko-KR"/>
        </w:rPr>
        <w:t>, because in the multi-DCI case, the interpretation of a DCI cannot be a function of another DCI, which determines whether there is an overlapping PUSCH.</w:t>
      </w:r>
      <w:r w:rsidR="00906FA3" w:rsidRPr="0093240F">
        <w:rPr>
          <w:rFonts w:asciiTheme="majorBidi" w:hAnsiTheme="majorBidi" w:cstheme="majorBidi"/>
          <w:bCs/>
          <w:iCs/>
          <w:sz w:val="22"/>
          <w:szCs w:val="22"/>
          <w:lang w:val="en-GB" w:eastAsia="ko-KR"/>
        </w:rPr>
        <w:t xml:space="preserve"> </w:t>
      </w:r>
      <w:r w:rsidR="00C2007A" w:rsidRPr="0093240F">
        <w:rPr>
          <w:rFonts w:asciiTheme="majorBidi" w:hAnsiTheme="majorBidi" w:cstheme="majorBidi"/>
          <w:bCs/>
          <w:iCs/>
          <w:sz w:val="22"/>
          <w:szCs w:val="22"/>
          <w:lang w:val="en-GB" w:eastAsia="ko-KR"/>
        </w:rPr>
        <w:t xml:space="preserve">To address this issue in cased of multi-DCI based PUSCH, </w:t>
      </w:r>
      <w:r w:rsidR="00306444" w:rsidRPr="0093240F">
        <w:rPr>
          <w:rFonts w:asciiTheme="majorBidi" w:hAnsiTheme="majorBidi" w:cstheme="majorBidi"/>
          <w:bCs/>
          <w:iCs/>
          <w:sz w:val="22"/>
          <w:szCs w:val="22"/>
          <w:lang w:val="en-GB" w:eastAsia="ko-KR"/>
        </w:rPr>
        <w:t>one of the following alternatives would be needed:</w:t>
      </w:r>
      <w:r w:rsidR="0095135C" w:rsidRPr="004C75F5">
        <w:rPr>
          <w:rFonts w:asciiTheme="majorBidi" w:hAnsiTheme="majorBidi" w:cstheme="majorBidi"/>
          <w:bCs/>
          <w:iCs/>
          <w:lang w:val="en-GB" w:eastAsia="ko-KR"/>
        </w:rPr>
        <w:t xml:space="preserve">    </w:t>
      </w:r>
    </w:p>
    <w:p w14:paraId="455844C3" w14:textId="2BA1D1A0" w:rsidR="00DC6831" w:rsidRDefault="00306444" w:rsidP="00D519DA">
      <w:pPr>
        <w:pStyle w:val="ListParagraph"/>
        <w:numPr>
          <w:ilvl w:val="0"/>
          <w:numId w:val="28"/>
        </w:numPr>
        <w:jc w:val="both"/>
        <w:rPr>
          <w:rFonts w:asciiTheme="majorBidi" w:hAnsiTheme="majorBidi" w:cstheme="majorBidi"/>
          <w:bCs/>
          <w:iCs/>
          <w:lang w:val="en-GB"/>
        </w:rPr>
      </w:pPr>
      <w:r>
        <w:rPr>
          <w:rFonts w:asciiTheme="majorBidi" w:hAnsiTheme="majorBidi" w:cstheme="majorBidi"/>
          <w:bCs/>
          <w:iCs/>
          <w:lang w:val="en-GB"/>
        </w:rPr>
        <w:t xml:space="preserve">Alt1: </w:t>
      </w:r>
      <w:r w:rsidR="00A47686">
        <w:rPr>
          <w:rFonts w:asciiTheme="majorBidi" w:hAnsiTheme="majorBidi" w:cstheme="majorBidi"/>
          <w:bCs/>
          <w:iCs/>
          <w:lang w:val="en-GB"/>
        </w:rPr>
        <w:t xml:space="preserve">Add a field </w:t>
      </w:r>
      <w:r w:rsidR="00B72764">
        <w:rPr>
          <w:rFonts w:asciiTheme="majorBidi" w:hAnsiTheme="majorBidi" w:cstheme="majorBidi"/>
          <w:bCs/>
          <w:iCs/>
          <w:lang w:val="en-GB"/>
        </w:rPr>
        <w:t xml:space="preserve">in the DCI to indicate the presence of an overlapping PUSCH. This Alt is applicable to </w:t>
      </w:r>
      <w:r w:rsidR="00C77945">
        <w:rPr>
          <w:rFonts w:asciiTheme="majorBidi" w:hAnsiTheme="majorBidi" w:cstheme="majorBidi"/>
          <w:bCs/>
          <w:iCs/>
          <w:lang w:val="en-GB"/>
        </w:rPr>
        <w:t>ideal backhaul</w:t>
      </w:r>
      <w:r w:rsidR="00D9082F">
        <w:rPr>
          <w:rFonts w:asciiTheme="majorBidi" w:hAnsiTheme="majorBidi" w:cstheme="majorBidi"/>
          <w:bCs/>
          <w:iCs/>
          <w:lang w:val="en-GB"/>
        </w:rPr>
        <w:t xml:space="preserve"> and can address </w:t>
      </w:r>
      <w:r w:rsidR="00E129F4">
        <w:rPr>
          <w:rFonts w:asciiTheme="majorBidi" w:hAnsiTheme="majorBidi" w:cstheme="majorBidi"/>
          <w:bCs/>
          <w:iCs/>
          <w:lang w:val="en-GB"/>
        </w:rPr>
        <w:t xml:space="preserve">how to interpret the SRI / TPMI field </w:t>
      </w:r>
      <w:r w:rsidR="00D61CA3">
        <w:rPr>
          <w:rFonts w:asciiTheme="majorBidi" w:hAnsiTheme="majorBidi" w:cstheme="majorBidi"/>
          <w:bCs/>
          <w:iCs/>
          <w:lang w:val="en-GB"/>
        </w:rPr>
        <w:t xml:space="preserve">in Mode 1 operation (based on whether there is an overlapping PUSCH or </w:t>
      </w:r>
      <w:r w:rsidR="00E8361B">
        <w:rPr>
          <w:rFonts w:asciiTheme="majorBidi" w:hAnsiTheme="majorBidi" w:cstheme="majorBidi"/>
          <w:bCs/>
          <w:iCs/>
          <w:lang w:val="en-GB"/>
        </w:rPr>
        <w:t>not and</w:t>
      </w:r>
      <w:r w:rsidR="00AB7064">
        <w:rPr>
          <w:rFonts w:asciiTheme="majorBidi" w:hAnsiTheme="majorBidi" w:cstheme="majorBidi"/>
          <w:bCs/>
          <w:iCs/>
          <w:lang w:val="en-GB"/>
        </w:rPr>
        <w:t xml:space="preserve"> </w:t>
      </w:r>
      <w:r w:rsidR="00E8361B">
        <w:rPr>
          <w:rFonts w:asciiTheme="majorBidi" w:hAnsiTheme="majorBidi" w:cstheme="majorBidi"/>
          <w:bCs/>
          <w:iCs/>
          <w:lang w:val="en-GB"/>
        </w:rPr>
        <w:t xml:space="preserve">based </w:t>
      </w:r>
      <w:r w:rsidR="00AB7064">
        <w:rPr>
          <w:rFonts w:asciiTheme="majorBidi" w:hAnsiTheme="majorBidi" w:cstheme="majorBidi"/>
          <w:bCs/>
          <w:iCs/>
          <w:lang w:val="en-GB"/>
        </w:rPr>
        <w:t>the corresponding max rank configuration</w:t>
      </w:r>
      <w:r w:rsidR="00D61CA3">
        <w:rPr>
          <w:rFonts w:asciiTheme="majorBidi" w:hAnsiTheme="majorBidi" w:cstheme="majorBidi"/>
          <w:bCs/>
          <w:iCs/>
          <w:lang w:val="en-GB"/>
        </w:rPr>
        <w:t>).</w:t>
      </w:r>
      <w:r w:rsidR="00AB7064">
        <w:rPr>
          <w:rFonts w:asciiTheme="majorBidi" w:hAnsiTheme="majorBidi" w:cstheme="majorBidi"/>
          <w:bCs/>
          <w:iCs/>
          <w:lang w:val="en-GB"/>
        </w:rPr>
        <w:t xml:space="preserve"> However</w:t>
      </w:r>
      <w:r w:rsidR="0084769E">
        <w:rPr>
          <w:rFonts w:asciiTheme="majorBidi" w:hAnsiTheme="majorBidi" w:cstheme="majorBidi"/>
          <w:bCs/>
          <w:iCs/>
          <w:lang w:val="en-GB"/>
        </w:rPr>
        <w:t xml:space="preserve">, this </w:t>
      </w:r>
      <w:r w:rsidR="00E352C9">
        <w:rPr>
          <w:rFonts w:asciiTheme="majorBidi" w:hAnsiTheme="majorBidi" w:cstheme="majorBidi"/>
          <w:bCs/>
          <w:iCs/>
          <w:lang w:val="en-GB"/>
        </w:rPr>
        <w:t xml:space="preserve">alternative is not applicable to non-ideal backhaul </w:t>
      </w:r>
      <w:r w:rsidR="002F0012">
        <w:rPr>
          <w:rFonts w:asciiTheme="majorBidi" w:hAnsiTheme="majorBidi" w:cstheme="majorBidi"/>
          <w:bCs/>
          <w:iCs/>
          <w:lang w:val="en-GB"/>
        </w:rPr>
        <w:t xml:space="preserve">and is not useful in Mode 2 operation. </w:t>
      </w:r>
      <w:r w:rsidR="00D61CA3">
        <w:rPr>
          <w:rFonts w:asciiTheme="majorBidi" w:hAnsiTheme="majorBidi" w:cstheme="majorBidi"/>
          <w:bCs/>
          <w:iCs/>
          <w:lang w:val="en-GB"/>
        </w:rPr>
        <w:t xml:space="preserve"> </w:t>
      </w:r>
    </w:p>
    <w:p w14:paraId="52826848" w14:textId="77777777" w:rsidR="004E5BE3" w:rsidRDefault="00A95C30" w:rsidP="00AE6445">
      <w:pPr>
        <w:pStyle w:val="ListParagraph"/>
        <w:numPr>
          <w:ilvl w:val="0"/>
          <w:numId w:val="28"/>
        </w:numPr>
        <w:jc w:val="both"/>
        <w:rPr>
          <w:rFonts w:asciiTheme="majorBidi" w:hAnsiTheme="majorBidi" w:cstheme="majorBidi"/>
          <w:bCs/>
          <w:iCs/>
          <w:lang w:val="en-GB"/>
        </w:rPr>
      </w:pPr>
      <w:r>
        <w:rPr>
          <w:rFonts w:asciiTheme="majorBidi" w:hAnsiTheme="majorBidi" w:cstheme="majorBidi"/>
          <w:bCs/>
          <w:iCs/>
          <w:lang w:val="en-GB"/>
        </w:rPr>
        <w:t>Alt2: At least for DG+DG</w:t>
      </w:r>
      <w:r w:rsidR="003322E6">
        <w:rPr>
          <w:rFonts w:asciiTheme="majorBidi" w:hAnsiTheme="majorBidi" w:cstheme="majorBidi"/>
          <w:bCs/>
          <w:iCs/>
          <w:lang w:val="en-GB"/>
        </w:rPr>
        <w:t xml:space="preserve"> and DG+CG</w:t>
      </w:r>
      <w:r w:rsidR="005330BA">
        <w:rPr>
          <w:rFonts w:asciiTheme="majorBidi" w:hAnsiTheme="majorBidi" w:cstheme="majorBidi"/>
          <w:bCs/>
          <w:iCs/>
          <w:lang w:val="en-GB"/>
        </w:rPr>
        <w:t>, leave this up to network to ensure UE’s capability is not exceeded</w:t>
      </w:r>
      <w:r w:rsidR="00253D85">
        <w:rPr>
          <w:rFonts w:asciiTheme="majorBidi" w:hAnsiTheme="majorBidi" w:cstheme="majorBidi"/>
          <w:bCs/>
          <w:iCs/>
          <w:lang w:val="en-GB"/>
        </w:rPr>
        <w:t xml:space="preserve"> in any case</w:t>
      </w:r>
      <w:r w:rsidR="00CF2845">
        <w:rPr>
          <w:rFonts w:asciiTheme="majorBidi" w:hAnsiTheme="majorBidi" w:cstheme="majorBidi"/>
          <w:bCs/>
          <w:iCs/>
          <w:lang w:val="en-GB"/>
        </w:rPr>
        <w:t xml:space="preserve">. </w:t>
      </w:r>
      <w:r w:rsidR="00F55F2C">
        <w:rPr>
          <w:rFonts w:asciiTheme="majorBidi" w:hAnsiTheme="majorBidi" w:cstheme="majorBidi"/>
          <w:bCs/>
          <w:iCs/>
          <w:lang w:val="en-GB"/>
        </w:rPr>
        <w:t>This means that in Mode 1 operation</w:t>
      </w:r>
      <w:r w:rsidR="00E0127B">
        <w:rPr>
          <w:rFonts w:asciiTheme="majorBidi" w:hAnsiTheme="majorBidi" w:cstheme="majorBidi"/>
          <w:bCs/>
          <w:iCs/>
          <w:lang w:val="en-GB"/>
        </w:rPr>
        <w:t xml:space="preserve">, number of layers / ports of one PUSCH can </w:t>
      </w:r>
      <w:r w:rsidR="00612015">
        <w:rPr>
          <w:rFonts w:asciiTheme="majorBidi" w:hAnsiTheme="majorBidi" w:cstheme="majorBidi"/>
          <w:bCs/>
          <w:iCs/>
          <w:lang w:val="en-GB"/>
        </w:rPr>
        <w:t xml:space="preserve">be </w:t>
      </w:r>
      <w:r w:rsidR="000C2F7D">
        <w:rPr>
          <w:rFonts w:asciiTheme="majorBidi" w:hAnsiTheme="majorBidi" w:cstheme="majorBidi"/>
          <w:bCs/>
          <w:iCs/>
          <w:lang w:val="en-GB"/>
        </w:rPr>
        <w:t xml:space="preserve">potentially </w:t>
      </w:r>
      <w:r w:rsidR="00612015">
        <w:rPr>
          <w:rFonts w:asciiTheme="majorBidi" w:hAnsiTheme="majorBidi" w:cstheme="majorBidi"/>
          <w:bCs/>
          <w:iCs/>
          <w:lang w:val="en-GB"/>
        </w:rPr>
        <w:t xml:space="preserve">larger </w:t>
      </w:r>
      <w:r w:rsidR="006630CC">
        <w:rPr>
          <w:rFonts w:asciiTheme="majorBidi" w:hAnsiTheme="majorBidi" w:cstheme="majorBidi"/>
          <w:bCs/>
          <w:iCs/>
          <w:lang w:val="en-GB"/>
        </w:rPr>
        <w:t>when there is no other overlapping PUSCH</w:t>
      </w:r>
      <w:r w:rsidR="003F7BED">
        <w:rPr>
          <w:rFonts w:asciiTheme="majorBidi" w:hAnsiTheme="majorBidi" w:cstheme="majorBidi"/>
          <w:bCs/>
          <w:iCs/>
          <w:lang w:val="en-GB"/>
        </w:rPr>
        <w:t xml:space="preserve"> compared to when there is an overlapping PUSCH. In case of ideal backhaul, network can take advantage of this. However, in case of non-ideal backhaul, one TRP has to assume the worst case</w:t>
      </w:r>
      <w:r w:rsidR="00965D35">
        <w:rPr>
          <w:rFonts w:asciiTheme="majorBidi" w:hAnsiTheme="majorBidi" w:cstheme="majorBidi"/>
          <w:bCs/>
          <w:iCs/>
          <w:lang w:val="en-GB"/>
        </w:rPr>
        <w:t xml:space="preserve"> as it does not know whether the other TRP schedules the UE or not. </w:t>
      </w:r>
    </w:p>
    <w:p w14:paraId="0FE51A0F" w14:textId="1BB1DD44" w:rsidR="002875FC" w:rsidRDefault="004E5BE3" w:rsidP="002875FC">
      <w:pPr>
        <w:pStyle w:val="ListParagraph"/>
        <w:numPr>
          <w:ilvl w:val="1"/>
          <w:numId w:val="28"/>
        </w:numPr>
        <w:jc w:val="both"/>
        <w:rPr>
          <w:rFonts w:asciiTheme="majorBidi" w:hAnsiTheme="majorBidi" w:cstheme="majorBidi"/>
          <w:bCs/>
          <w:iCs/>
          <w:lang w:val="en-GB"/>
        </w:rPr>
      </w:pPr>
      <w:r>
        <w:rPr>
          <w:rFonts w:asciiTheme="majorBidi" w:hAnsiTheme="majorBidi" w:cstheme="majorBidi"/>
          <w:bCs/>
          <w:iCs/>
          <w:lang w:val="en-GB"/>
        </w:rPr>
        <w:t>For the case of CG+CG</w:t>
      </w:r>
      <w:r w:rsidR="00202DF0">
        <w:rPr>
          <w:rFonts w:asciiTheme="majorBidi" w:hAnsiTheme="majorBidi" w:cstheme="majorBidi"/>
          <w:bCs/>
          <w:iCs/>
          <w:lang w:val="en-GB"/>
        </w:rPr>
        <w:t xml:space="preserve">, the situation is a bit </w:t>
      </w:r>
      <w:r w:rsidR="006D4C8C">
        <w:rPr>
          <w:rFonts w:asciiTheme="majorBidi" w:hAnsiTheme="majorBidi" w:cstheme="majorBidi"/>
          <w:bCs/>
          <w:iCs/>
          <w:lang w:val="en-GB"/>
        </w:rPr>
        <w:t xml:space="preserve">different. On the one hand, the knowledge of </w:t>
      </w:r>
      <w:r w:rsidR="00AD2D42">
        <w:rPr>
          <w:rFonts w:asciiTheme="majorBidi" w:hAnsiTheme="majorBidi" w:cstheme="majorBidi"/>
          <w:bCs/>
          <w:iCs/>
          <w:lang w:val="en-GB"/>
        </w:rPr>
        <w:t>overlapping CG-PUSCH</w:t>
      </w:r>
      <w:r w:rsidR="0009479C">
        <w:rPr>
          <w:rFonts w:asciiTheme="majorBidi" w:hAnsiTheme="majorBidi" w:cstheme="majorBidi"/>
          <w:bCs/>
          <w:iCs/>
          <w:lang w:val="en-GB"/>
        </w:rPr>
        <w:t xml:space="preserve"> is available even for non-ideal backhaul. On the other hand, </w:t>
      </w:r>
      <w:r w:rsidR="00DE0540">
        <w:rPr>
          <w:rFonts w:asciiTheme="majorBidi" w:hAnsiTheme="majorBidi" w:cstheme="majorBidi"/>
          <w:bCs/>
          <w:iCs/>
          <w:lang w:val="en-GB"/>
        </w:rPr>
        <w:t xml:space="preserve">given different periodicities / parameters of different CG configurations, it may not be easy for the network to ensure that </w:t>
      </w:r>
      <w:r w:rsidR="003F4E9D">
        <w:rPr>
          <w:rFonts w:asciiTheme="majorBidi" w:hAnsiTheme="majorBidi" w:cstheme="majorBidi"/>
          <w:bCs/>
          <w:iCs/>
          <w:lang w:val="en-GB"/>
        </w:rPr>
        <w:t>UE’s capability is never exceeded</w:t>
      </w:r>
      <w:r w:rsidR="00AA2261">
        <w:rPr>
          <w:rFonts w:asciiTheme="majorBidi" w:hAnsiTheme="majorBidi" w:cstheme="majorBidi"/>
          <w:bCs/>
          <w:iCs/>
          <w:lang w:val="en-GB"/>
        </w:rPr>
        <w:t xml:space="preserve"> in any overlapping occasion</w:t>
      </w:r>
      <w:r w:rsidR="003F4E9D">
        <w:rPr>
          <w:rFonts w:asciiTheme="majorBidi" w:hAnsiTheme="majorBidi" w:cstheme="majorBidi"/>
          <w:bCs/>
          <w:iCs/>
          <w:lang w:val="en-GB"/>
        </w:rPr>
        <w:t xml:space="preserve">. Hence, </w:t>
      </w:r>
      <w:r w:rsidR="000901D4">
        <w:rPr>
          <w:rFonts w:asciiTheme="majorBidi" w:hAnsiTheme="majorBidi" w:cstheme="majorBidi"/>
          <w:bCs/>
          <w:iCs/>
          <w:lang w:val="en-GB"/>
        </w:rPr>
        <w:t xml:space="preserve">it may be ok to allow </w:t>
      </w:r>
      <w:r w:rsidR="00A77E81">
        <w:rPr>
          <w:rFonts w:asciiTheme="majorBidi" w:hAnsiTheme="majorBidi" w:cstheme="majorBidi"/>
          <w:bCs/>
          <w:iCs/>
          <w:lang w:val="en-GB"/>
        </w:rPr>
        <w:t xml:space="preserve">exceeding UE’s capability in which case the UE may drop one of the CG-PUSCHs </w:t>
      </w:r>
      <w:r w:rsidR="00D5686B">
        <w:rPr>
          <w:rFonts w:asciiTheme="majorBidi" w:hAnsiTheme="majorBidi" w:cstheme="majorBidi"/>
          <w:bCs/>
          <w:iCs/>
          <w:lang w:val="en-GB"/>
        </w:rPr>
        <w:t xml:space="preserve">in the occasions that UE’s capability is exceeded. </w:t>
      </w:r>
    </w:p>
    <w:p w14:paraId="11824A41" w14:textId="77777777" w:rsidR="002875FC" w:rsidRPr="002875FC" w:rsidRDefault="002875FC" w:rsidP="002875FC">
      <w:pPr>
        <w:pStyle w:val="ListParagraph"/>
        <w:ind w:left="1555"/>
        <w:jc w:val="both"/>
        <w:rPr>
          <w:rFonts w:asciiTheme="majorBidi" w:hAnsiTheme="majorBidi" w:cstheme="majorBidi"/>
          <w:bCs/>
          <w:iCs/>
          <w:lang w:val="en-GB"/>
        </w:rPr>
      </w:pPr>
    </w:p>
    <w:p w14:paraId="45AFE714" w14:textId="6DDB30EA" w:rsidR="005D394A" w:rsidRDefault="002875FC" w:rsidP="00553973">
      <w:pPr>
        <w:jc w:val="both"/>
        <w:rPr>
          <w:rFonts w:asciiTheme="majorBidi" w:hAnsiTheme="majorBidi" w:cstheme="majorBidi"/>
          <w:bCs/>
          <w:iCs/>
          <w:sz w:val="22"/>
          <w:szCs w:val="22"/>
          <w:lang w:val="en-GB"/>
        </w:rPr>
      </w:pPr>
      <w:r w:rsidRPr="002875FC">
        <w:rPr>
          <w:rFonts w:asciiTheme="majorBidi" w:hAnsiTheme="majorBidi" w:cstheme="majorBidi"/>
          <w:bCs/>
          <w:iCs/>
          <w:sz w:val="22"/>
          <w:szCs w:val="22"/>
          <w:lang w:val="en-GB"/>
        </w:rPr>
        <w:t>Given the discussions</w:t>
      </w:r>
      <w:r>
        <w:rPr>
          <w:rFonts w:asciiTheme="majorBidi" w:hAnsiTheme="majorBidi" w:cstheme="majorBidi"/>
          <w:bCs/>
          <w:iCs/>
          <w:sz w:val="22"/>
          <w:szCs w:val="22"/>
          <w:lang w:val="en-GB"/>
        </w:rPr>
        <w:t xml:space="preserve"> above, we think Alt2 above </w:t>
      </w:r>
      <w:r w:rsidR="00A76503">
        <w:rPr>
          <w:rFonts w:asciiTheme="majorBidi" w:hAnsiTheme="majorBidi" w:cstheme="majorBidi"/>
          <w:bCs/>
          <w:iCs/>
          <w:sz w:val="22"/>
          <w:szCs w:val="22"/>
          <w:lang w:val="en-GB"/>
        </w:rPr>
        <w:t xml:space="preserve">can be simpler </w:t>
      </w:r>
      <w:r w:rsidR="00A73B4A">
        <w:rPr>
          <w:rFonts w:asciiTheme="majorBidi" w:hAnsiTheme="majorBidi" w:cstheme="majorBidi"/>
          <w:bCs/>
          <w:iCs/>
          <w:sz w:val="22"/>
          <w:szCs w:val="22"/>
          <w:lang w:val="en-GB"/>
        </w:rPr>
        <w:t xml:space="preserve">in terms of spec impact for multi-DCI based </w:t>
      </w:r>
      <w:r w:rsidR="007152E7">
        <w:rPr>
          <w:rFonts w:asciiTheme="majorBidi" w:hAnsiTheme="majorBidi" w:cstheme="majorBidi"/>
          <w:bCs/>
          <w:iCs/>
          <w:sz w:val="22"/>
          <w:szCs w:val="22"/>
          <w:lang w:val="en-GB"/>
        </w:rPr>
        <w:t xml:space="preserve">PUSCH+PUSCH. </w:t>
      </w:r>
      <w:r w:rsidR="007152E7" w:rsidRPr="00BE7314">
        <w:rPr>
          <w:rFonts w:asciiTheme="majorBidi" w:hAnsiTheme="majorBidi" w:cstheme="majorBidi"/>
          <w:bCs/>
          <w:iCs/>
          <w:sz w:val="22"/>
          <w:szCs w:val="22"/>
          <w:lang w:val="en-GB"/>
        </w:rPr>
        <w:t xml:space="preserve">In any case, </w:t>
      </w:r>
      <w:r w:rsidR="00BE7314" w:rsidRPr="00BE7314">
        <w:rPr>
          <w:rFonts w:asciiTheme="majorBidi" w:hAnsiTheme="majorBidi" w:cstheme="majorBidi"/>
          <w:bCs/>
          <w:iCs/>
          <w:sz w:val="22"/>
          <w:szCs w:val="22"/>
          <w:lang w:val="en-GB"/>
        </w:rPr>
        <w:t xml:space="preserve">the </w:t>
      </w:r>
      <w:r w:rsidR="00A81522" w:rsidRPr="00BE7314">
        <w:rPr>
          <w:rFonts w:asciiTheme="majorBidi" w:hAnsiTheme="majorBidi" w:cstheme="majorBidi"/>
          <w:bCs/>
          <w:iCs/>
          <w:sz w:val="22"/>
          <w:szCs w:val="22"/>
          <w:lang w:val="en-GB" w:eastAsia="ko-KR"/>
        </w:rPr>
        <w:t xml:space="preserve">UE should be able to indicate </w:t>
      </w:r>
      <w:r w:rsidR="00CE3F4F" w:rsidRPr="00BE7314">
        <w:rPr>
          <w:rFonts w:asciiTheme="majorBidi" w:hAnsiTheme="majorBidi" w:cstheme="majorBidi"/>
          <w:bCs/>
          <w:iCs/>
          <w:sz w:val="22"/>
          <w:szCs w:val="22"/>
          <w:lang w:val="en-GB" w:eastAsia="ko-KR"/>
        </w:rPr>
        <w:t>maximum number of layers / maximum number of PUSCH ports</w:t>
      </w:r>
      <w:r w:rsidR="00347D7A" w:rsidRPr="00BE7314">
        <w:rPr>
          <w:rFonts w:asciiTheme="majorBidi" w:hAnsiTheme="majorBidi" w:cstheme="majorBidi"/>
          <w:bCs/>
          <w:iCs/>
          <w:sz w:val="22"/>
          <w:szCs w:val="22"/>
          <w:lang w:val="en-GB" w:eastAsia="ko-KR"/>
        </w:rPr>
        <w:t xml:space="preserve"> </w:t>
      </w:r>
      <w:r w:rsidR="00517419">
        <w:rPr>
          <w:rFonts w:asciiTheme="majorBidi" w:hAnsiTheme="majorBidi" w:cstheme="majorBidi"/>
          <w:bCs/>
          <w:iCs/>
          <w:sz w:val="22"/>
          <w:szCs w:val="22"/>
          <w:lang w:val="en-GB" w:eastAsia="ko-KR"/>
        </w:rPr>
        <w:t>of one PUSCH</w:t>
      </w:r>
      <w:r w:rsidR="00BF1CDD" w:rsidRPr="00BE7314">
        <w:rPr>
          <w:rFonts w:asciiTheme="majorBidi" w:hAnsiTheme="majorBidi" w:cstheme="majorBidi"/>
          <w:bCs/>
          <w:iCs/>
          <w:sz w:val="22"/>
          <w:szCs w:val="22"/>
          <w:lang w:val="en-GB" w:eastAsia="ko-KR"/>
        </w:rPr>
        <w:t xml:space="preserve"> </w:t>
      </w:r>
      <w:r w:rsidR="00C80819" w:rsidRPr="00BE7314">
        <w:rPr>
          <w:rFonts w:asciiTheme="majorBidi" w:hAnsiTheme="majorBidi" w:cstheme="majorBidi"/>
          <w:bCs/>
          <w:iCs/>
          <w:sz w:val="22"/>
          <w:szCs w:val="22"/>
          <w:lang w:val="en-GB" w:eastAsia="ko-KR"/>
        </w:rPr>
        <w:t xml:space="preserve">for both </w:t>
      </w:r>
      <w:r w:rsidR="00375DF7">
        <w:rPr>
          <w:rFonts w:asciiTheme="majorBidi" w:hAnsiTheme="majorBidi" w:cstheme="majorBidi"/>
          <w:bCs/>
          <w:iCs/>
          <w:sz w:val="22"/>
          <w:szCs w:val="22"/>
          <w:lang w:val="en-GB" w:eastAsia="ko-KR"/>
        </w:rPr>
        <w:t xml:space="preserve">cases </w:t>
      </w:r>
      <w:r w:rsidR="00553973">
        <w:rPr>
          <w:rFonts w:asciiTheme="majorBidi" w:hAnsiTheme="majorBidi" w:cstheme="majorBidi"/>
          <w:bCs/>
          <w:iCs/>
          <w:sz w:val="22"/>
          <w:szCs w:val="22"/>
          <w:lang w:val="en-GB" w:eastAsia="ko-KR"/>
        </w:rPr>
        <w:t>of</w:t>
      </w:r>
      <w:r w:rsidR="00375DF7">
        <w:rPr>
          <w:rFonts w:asciiTheme="majorBidi" w:hAnsiTheme="majorBidi" w:cstheme="majorBidi"/>
          <w:bCs/>
          <w:iCs/>
          <w:sz w:val="22"/>
          <w:szCs w:val="22"/>
          <w:lang w:val="en-GB" w:eastAsia="ko-KR"/>
        </w:rPr>
        <w:t xml:space="preserve"> non-overlapping </w:t>
      </w:r>
      <w:r w:rsidR="00553973">
        <w:rPr>
          <w:rFonts w:asciiTheme="majorBidi" w:hAnsiTheme="majorBidi" w:cstheme="majorBidi"/>
          <w:bCs/>
          <w:iCs/>
          <w:sz w:val="22"/>
          <w:szCs w:val="22"/>
          <w:lang w:val="en-GB" w:eastAsia="ko-KR"/>
        </w:rPr>
        <w:t>and overlapping PUSCHs in time domain.</w:t>
      </w:r>
    </w:p>
    <w:p w14:paraId="3680FD8C" w14:textId="629146FF" w:rsidR="00A03165" w:rsidRPr="007128C9" w:rsidRDefault="00EE6987" w:rsidP="007128C9">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sidR="000A335A">
        <w:rPr>
          <w:rFonts w:asciiTheme="majorBidi" w:eastAsia="Batang" w:hAnsiTheme="majorBidi" w:cstheme="majorBidi"/>
          <w:b/>
          <w:sz w:val="22"/>
          <w:szCs w:val="28"/>
          <w:u w:val="single"/>
          <w:lang w:val="en-GB"/>
        </w:rPr>
        <w:t>3</w:t>
      </w:r>
      <w:r w:rsidRPr="008A6992">
        <w:rPr>
          <w:rFonts w:asciiTheme="majorBidi" w:hAnsiTheme="majorBidi" w:cstheme="majorBidi"/>
          <w:b/>
          <w:iCs/>
          <w:sz w:val="22"/>
          <w:szCs w:val="18"/>
          <w:lang w:val="en-GB" w:eastAsia="ko-KR"/>
        </w:rPr>
        <w:t xml:space="preserve">: For </w:t>
      </w:r>
      <w:r w:rsidR="007341AF" w:rsidRPr="008A6992">
        <w:rPr>
          <w:rFonts w:asciiTheme="majorBidi" w:hAnsiTheme="majorBidi" w:cstheme="majorBidi"/>
          <w:b/>
          <w:iCs/>
          <w:sz w:val="22"/>
          <w:szCs w:val="18"/>
          <w:lang w:val="en-GB" w:eastAsia="ko-KR"/>
        </w:rPr>
        <w:t>multi-DCI based STxMP PUSCH+PUSCH transmission</w:t>
      </w:r>
      <w:r w:rsidR="007341AF">
        <w:rPr>
          <w:rFonts w:asciiTheme="majorBidi" w:hAnsiTheme="majorBidi" w:cstheme="majorBidi"/>
          <w:b/>
          <w:iCs/>
          <w:sz w:val="22"/>
          <w:szCs w:val="18"/>
          <w:lang w:val="en-GB" w:eastAsia="ko-KR"/>
        </w:rPr>
        <w:t>:</w:t>
      </w:r>
    </w:p>
    <w:p w14:paraId="2F5BF8F4" w14:textId="0E091E4F" w:rsidR="00E1159E" w:rsidRDefault="00366C1C" w:rsidP="002E6376">
      <w:pPr>
        <w:pStyle w:val="ListParagraph"/>
        <w:numPr>
          <w:ilvl w:val="0"/>
          <w:numId w:val="29"/>
        </w:numPr>
        <w:jc w:val="both"/>
        <w:rPr>
          <w:rFonts w:asciiTheme="majorBidi" w:hAnsiTheme="majorBidi" w:cstheme="majorBidi"/>
          <w:b/>
          <w:iCs/>
          <w:lang w:val="en-GB"/>
        </w:rPr>
      </w:pPr>
      <w:r>
        <w:rPr>
          <w:rFonts w:asciiTheme="majorBidi" w:hAnsiTheme="majorBidi" w:cstheme="majorBidi"/>
          <w:b/>
          <w:iCs/>
          <w:lang w:val="en-GB"/>
        </w:rPr>
        <w:lastRenderedPageBreak/>
        <w:t xml:space="preserve">For DG+DG or DG+CG, UE does not expect </w:t>
      </w:r>
      <w:r w:rsidR="003A588C">
        <w:rPr>
          <w:rFonts w:asciiTheme="majorBidi" w:hAnsiTheme="majorBidi" w:cstheme="majorBidi"/>
          <w:b/>
          <w:iCs/>
          <w:lang w:val="en-GB"/>
        </w:rPr>
        <w:t>to be indicated with</w:t>
      </w:r>
      <w:r w:rsidR="00B076A6">
        <w:rPr>
          <w:rFonts w:asciiTheme="majorBidi" w:hAnsiTheme="majorBidi" w:cstheme="majorBidi"/>
          <w:b/>
          <w:iCs/>
          <w:lang w:val="en-GB"/>
        </w:rPr>
        <w:t xml:space="preserve"> </w:t>
      </w:r>
      <w:r w:rsidR="003A588C">
        <w:rPr>
          <w:rFonts w:asciiTheme="majorBidi" w:hAnsiTheme="majorBidi" w:cstheme="majorBidi"/>
          <w:b/>
          <w:iCs/>
          <w:lang w:val="en-GB"/>
        </w:rPr>
        <w:t>number of layers / number of PUSCH ports that exceed UE’s capability</w:t>
      </w:r>
      <w:r w:rsidR="000025B7">
        <w:rPr>
          <w:rFonts w:asciiTheme="majorBidi" w:hAnsiTheme="majorBidi" w:cstheme="majorBidi"/>
          <w:b/>
          <w:iCs/>
          <w:lang w:val="en-GB"/>
        </w:rPr>
        <w:t>.</w:t>
      </w:r>
    </w:p>
    <w:p w14:paraId="1FDB9772" w14:textId="34210F09" w:rsidR="000025B7" w:rsidRPr="00E1159E" w:rsidRDefault="000025B7" w:rsidP="002E6376">
      <w:pPr>
        <w:pStyle w:val="ListParagraph"/>
        <w:numPr>
          <w:ilvl w:val="0"/>
          <w:numId w:val="29"/>
        </w:numPr>
        <w:jc w:val="both"/>
        <w:rPr>
          <w:rFonts w:asciiTheme="majorBidi" w:hAnsiTheme="majorBidi" w:cstheme="majorBidi"/>
          <w:b/>
          <w:iCs/>
          <w:lang w:val="en-GB"/>
        </w:rPr>
      </w:pPr>
      <w:r>
        <w:rPr>
          <w:rFonts w:asciiTheme="majorBidi" w:hAnsiTheme="majorBidi" w:cstheme="majorBidi"/>
          <w:b/>
          <w:iCs/>
          <w:lang w:val="en-GB"/>
        </w:rPr>
        <w:t xml:space="preserve">For CG+CG, </w:t>
      </w:r>
      <w:r w:rsidR="00F153C8">
        <w:rPr>
          <w:rFonts w:asciiTheme="majorBidi" w:hAnsiTheme="majorBidi" w:cstheme="majorBidi"/>
          <w:b/>
          <w:iCs/>
          <w:lang w:val="en-GB"/>
        </w:rPr>
        <w:t xml:space="preserve">UE drops one of the </w:t>
      </w:r>
      <w:r w:rsidR="00927596">
        <w:rPr>
          <w:rFonts w:asciiTheme="majorBidi" w:hAnsiTheme="majorBidi" w:cstheme="majorBidi"/>
          <w:b/>
          <w:iCs/>
          <w:lang w:val="en-GB"/>
        </w:rPr>
        <w:t xml:space="preserve">overlapping </w:t>
      </w:r>
      <w:r w:rsidR="00F153C8">
        <w:rPr>
          <w:rFonts w:asciiTheme="majorBidi" w:hAnsiTheme="majorBidi" w:cstheme="majorBidi"/>
          <w:b/>
          <w:iCs/>
          <w:lang w:val="en-GB"/>
        </w:rPr>
        <w:t xml:space="preserve">CG-PUSCHs if UE’s capability is exceeded with </w:t>
      </w:r>
      <w:r w:rsidR="00C17DE1">
        <w:rPr>
          <w:rFonts w:asciiTheme="majorBidi" w:hAnsiTheme="majorBidi" w:cstheme="majorBidi"/>
          <w:b/>
          <w:iCs/>
          <w:lang w:val="en-GB"/>
        </w:rPr>
        <w:t>respect to</w:t>
      </w:r>
      <w:r w:rsidR="00B076A6">
        <w:rPr>
          <w:rFonts w:asciiTheme="majorBidi" w:hAnsiTheme="majorBidi" w:cstheme="majorBidi"/>
          <w:b/>
          <w:iCs/>
          <w:lang w:val="en-GB"/>
        </w:rPr>
        <w:t xml:space="preserve"> the</w:t>
      </w:r>
      <w:r w:rsidR="00C17DE1">
        <w:rPr>
          <w:rFonts w:asciiTheme="majorBidi" w:hAnsiTheme="majorBidi" w:cstheme="majorBidi"/>
          <w:b/>
          <w:iCs/>
          <w:lang w:val="en-GB"/>
        </w:rPr>
        <w:t xml:space="preserve"> </w:t>
      </w:r>
      <w:r w:rsidR="00052F7A">
        <w:rPr>
          <w:rFonts w:asciiTheme="majorBidi" w:hAnsiTheme="majorBidi" w:cstheme="majorBidi"/>
          <w:b/>
          <w:iCs/>
          <w:lang w:val="en-GB"/>
        </w:rPr>
        <w:t>number of layers / number of PUSCH ports</w:t>
      </w:r>
      <w:r w:rsidR="00927596">
        <w:rPr>
          <w:rFonts w:asciiTheme="majorBidi" w:hAnsiTheme="majorBidi" w:cstheme="majorBidi"/>
          <w:b/>
          <w:iCs/>
          <w:lang w:val="en-GB"/>
        </w:rPr>
        <w:t>.</w:t>
      </w:r>
    </w:p>
    <w:p w14:paraId="5B39C57D" w14:textId="72D51DF6" w:rsidR="00E31A55" w:rsidRPr="00757317" w:rsidRDefault="00C4352F" w:rsidP="002E6376">
      <w:pPr>
        <w:pStyle w:val="ListParagraph"/>
        <w:numPr>
          <w:ilvl w:val="0"/>
          <w:numId w:val="29"/>
        </w:numPr>
        <w:jc w:val="both"/>
        <w:rPr>
          <w:rFonts w:asciiTheme="majorBidi" w:hAnsiTheme="majorBidi" w:cstheme="majorBidi"/>
          <w:b/>
          <w:iCs/>
          <w:lang w:val="en-GB"/>
        </w:rPr>
      </w:pPr>
      <w:r w:rsidRPr="00757317">
        <w:rPr>
          <w:rFonts w:ascii="Times" w:eastAsia="Batang" w:hAnsi="Times" w:cs="Times"/>
          <w:b/>
          <w:lang w:val="en-GB" w:eastAsia="zh-CN"/>
        </w:rPr>
        <w:t>UE can indicate its capability</w:t>
      </w:r>
      <w:r w:rsidR="000E69AB" w:rsidRPr="00757317">
        <w:rPr>
          <w:rFonts w:ascii="Times" w:eastAsia="Batang" w:hAnsi="Times" w:cs="Times"/>
          <w:b/>
          <w:lang w:val="en-GB" w:eastAsia="zh-CN"/>
        </w:rPr>
        <w:t xml:space="preserve"> with respect to </w:t>
      </w:r>
      <w:r w:rsidR="00E31A55" w:rsidRPr="00757317">
        <w:rPr>
          <w:rFonts w:asciiTheme="majorBidi" w:hAnsiTheme="majorBidi" w:cstheme="majorBidi"/>
          <w:b/>
          <w:iCs/>
          <w:lang w:val="en-GB" w:eastAsia="ko-KR"/>
        </w:rPr>
        <w:t xml:space="preserve">maximum number of layers / maximum number of PUSCH ports </w:t>
      </w:r>
      <w:r w:rsidR="00597866">
        <w:rPr>
          <w:rFonts w:asciiTheme="majorBidi" w:hAnsiTheme="majorBidi" w:cstheme="majorBidi"/>
          <w:b/>
          <w:iCs/>
          <w:lang w:val="en-GB" w:eastAsia="ko-KR"/>
        </w:rPr>
        <w:t>of one PUSCH</w:t>
      </w:r>
      <w:r w:rsidR="00E31A55" w:rsidRPr="00757317">
        <w:rPr>
          <w:rFonts w:asciiTheme="majorBidi" w:hAnsiTheme="majorBidi" w:cstheme="majorBidi"/>
          <w:b/>
          <w:iCs/>
          <w:lang w:val="en-GB" w:eastAsia="ko-KR"/>
        </w:rPr>
        <w:t xml:space="preserve"> for both of the following conditions:</w:t>
      </w:r>
    </w:p>
    <w:p w14:paraId="525A226D" w14:textId="422B6B0C" w:rsidR="00E31A55" w:rsidRPr="00757317" w:rsidRDefault="004F70E5" w:rsidP="002E6376">
      <w:pPr>
        <w:pStyle w:val="ListParagraph"/>
        <w:numPr>
          <w:ilvl w:val="1"/>
          <w:numId w:val="29"/>
        </w:numPr>
        <w:jc w:val="both"/>
        <w:rPr>
          <w:rFonts w:asciiTheme="majorBidi" w:hAnsiTheme="majorBidi" w:cstheme="majorBidi"/>
          <w:b/>
          <w:iCs/>
          <w:lang w:val="en-GB"/>
        </w:rPr>
      </w:pPr>
      <w:r w:rsidRPr="00757317">
        <w:rPr>
          <w:rFonts w:asciiTheme="majorBidi" w:hAnsiTheme="majorBidi" w:cstheme="majorBidi"/>
          <w:b/>
          <w:iCs/>
          <w:lang w:val="en-GB" w:eastAsia="ko-KR"/>
        </w:rPr>
        <w:t>Condition</w:t>
      </w:r>
      <w:r w:rsidR="00E31A55" w:rsidRPr="00757317">
        <w:rPr>
          <w:rFonts w:asciiTheme="majorBidi" w:hAnsiTheme="majorBidi" w:cstheme="majorBidi"/>
          <w:b/>
          <w:iCs/>
          <w:lang w:val="en-GB" w:eastAsia="ko-KR"/>
        </w:rPr>
        <w:t xml:space="preserve"> 1: No other PUSCH is overlapping in time with that PUSCH.</w:t>
      </w:r>
    </w:p>
    <w:p w14:paraId="1FA2D716" w14:textId="4E92D23A" w:rsidR="00327F2D" w:rsidRPr="00353D3B" w:rsidRDefault="004F70E5" w:rsidP="00BB1EA3">
      <w:pPr>
        <w:pStyle w:val="ListParagraph"/>
        <w:numPr>
          <w:ilvl w:val="1"/>
          <w:numId w:val="29"/>
        </w:numPr>
        <w:jc w:val="both"/>
        <w:rPr>
          <w:rFonts w:asciiTheme="majorBidi" w:hAnsiTheme="majorBidi" w:cstheme="majorBidi"/>
          <w:b/>
          <w:iCs/>
          <w:lang w:val="en-GB"/>
        </w:rPr>
      </w:pPr>
      <w:r w:rsidRPr="00757317">
        <w:rPr>
          <w:rFonts w:asciiTheme="majorBidi" w:hAnsiTheme="majorBidi" w:cstheme="majorBidi"/>
          <w:b/>
          <w:iCs/>
          <w:lang w:val="en-GB" w:eastAsia="ko-KR"/>
        </w:rPr>
        <w:t>Condition</w:t>
      </w:r>
      <w:r w:rsidR="00E31A55" w:rsidRPr="00757317">
        <w:rPr>
          <w:rFonts w:asciiTheme="majorBidi" w:hAnsiTheme="majorBidi" w:cstheme="majorBidi"/>
          <w:b/>
          <w:iCs/>
          <w:lang w:val="en-GB" w:eastAsia="ko-KR"/>
        </w:rPr>
        <w:t xml:space="preserve"> 2: Another PUSCH associated with the other SRS resource set overlaps with the PUSCH</w:t>
      </w:r>
      <w:r w:rsidR="00C91ADD">
        <w:rPr>
          <w:rFonts w:asciiTheme="majorBidi" w:hAnsiTheme="majorBidi" w:cstheme="majorBidi"/>
          <w:b/>
          <w:iCs/>
          <w:lang w:val="en-GB" w:eastAsia="ko-KR"/>
        </w:rPr>
        <w:t xml:space="preserve"> in time</w:t>
      </w:r>
      <w:r w:rsidR="00E31A55" w:rsidRPr="00757317">
        <w:rPr>
          <w:rFonts w:asciiTheme="majorBidi" w:hAnsiTheme="majorBidi" w:cstheme="majorBidi"/>
          <w:b/>
          <w:iCs/>
          <w:lang w:val="en-GB" w:eastAsia="ko-KR"/>
        </w:rPr>
        <w:t>.</w:t>
      </w:r>
      <w:r w:rsidR="007F6F5A" w:rsidRPr="00FF6177">
        <w:rPr>
          <w:rFonts w:asciiTheme="majorBidi" w:hAnsiTheme="majorBidi" w:cstheme="majorBidi"/>
          <w:bCs/>
          <w:iCs/>
          <w:lang w:val="en-GB"/>
        </w:rPr>
        <w:t xml:space="preserve"> </w:t>
      </w:r>
    </w:p>
    <w:p w14:paraId="7197CC71" w14:textId="1C2928EB" w:rsidR="00353D3B" w:rsidRDefault="00353D3B" w:rsidP="00353D3B">
      <w:pPr>
        <w:jc w:val="both"/>
        <w:rPr>
          <w:rFonts w:asciiTheme="majorBidi" w:hAnsiTheme="majorBidi" w:cstheme="majorBidi"/>
          <w:b/>
          <w:iCs/>
          <w:lang w:val="en-GB"/>
        </w:rPr>
      </w:pPr>
    </w:p>
    <w:p w14:paraId="26FE3F7B" w14:textId="4E1A0395" w:rsidR="00353D3B" w:rsidRDefault="00353D3B" w:rsidP="00353D3B">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Given that in RAN1#111, it was concluded that PUCCH+PUCCH is not supported in Rel-18, the issue of UCI multiplexing on PUSCH+PUSCH should be addressed. In particular, there is a priority order in Rel-15 in case that UCI overlaps with multiple PUSCHs in the same CC (TDM PUSCHs) or in different CCs:</w:t>
      </w:r>
    </w:p>
    <w:p w14:paraId="145A5BBA" w14:textId="13416059" w:rsidR="00353D3B" w:rsidRDefault="00353D3B" w:rsidP="00353D3B">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68480" behindDoc="0" locked="0" layoutInCell="1" allowOverlap="1" wp14:anchorId="10747ACA" wp14:editId="420FE0A1">
                <wp:simplePos x="0" y="0"/>
                <wp:positionH relativeFrom="column">
                  <wp:posOffset>0</wp:posOffset>
                </wp:positionH>
                <wp:positionV relativeFrom="paragraph">
                  <wp:posOffset>0</wp:posOffset>
                </wp:positionV>
                <wp:extent cx="6731000" cy="2964815"/>
                <wp:effectExtent l="0" t="0" r="24130" b="22860"/>
                <wp:wrapSquare wrapText="bothSides"/>
                <wp:docPr id="5" name="Text Box 5"/>
                <wp:cNvGraphicFramePr/>
                <a:graphic xmlns:a="http://schemas.openxmlformats.org/drawingml/2006/main">
                  <a:graphicData uri="http://schemas.microsoft.com/office/word/2010/wordprocessingShape">
                    <wps:wsp>
                      <wps:cNvSpPr txBox="1"/>
                      <wps:spPr>
                        <a:xfrm>
                          <a:off x="0" y="0"/>
                          <a:ext cx="5949950" cy="3006090"/>
                        </a:xfrm>
                        <a:prstGeom prst="rect">
                          <a:avLst/>
                        </a:prstGeom>
                        <a:noFill/>
                        <a:ln w="6350">
                          <a:solidFill>
                            <a:prstClr val="black"/>
                          </a:solidFill>
                        </a:ln>
                      </wps:spPr>
                      <wps:txbx>
                        <w:txbxContent>
                          <w:p w14:paraId="5F973F18" w14:textId="77777777" w:rsidR="00353D3B" w:rsidRDefault="00353D3B" w:rsidP="00353D3B">
                            <w:pPr>
                              <w:overflowPunct/>
                              <w:autoSpaceDE/>
                              <w:adjustRightInd/>
                            </w:pPr>
                            <w:r>
                              <w:rPr>
                                <w:lang w:val="en-AU"/>
                              </w:rPr>
                              <w:t xml:space="preserve">When a </w:t>
                            </w:r>
                            <w: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485C5FE6" w14:textId="77777777" w:rsidR="00353D3B" w:rsidRDefault="00353D3B" w:rsidP="00353D3B">
                            <w:pPr>
                              <w:overflowPunct/>
                              <w:autoSpaceDE/>
                              <w:adjustRightInd/>
                              <w:rPr>
                                <w:lang w:eastAsia="ja-JP"/>
                              </w:rPr>
                            </w:pPr>
                            <w:r>
                              <w:rPr>
                                <w:rFonts w:eastAsia="MS Mincho"/>
                                <w:lang w:eastAsia="zh-CN"/>
                              </w:rPr>
                              <w:t>…</w:t>
                            </w:r>
                          </w:p>
                          <w:p w14:paraId="1AD7CEC7" w14:textId="77777777" w:rsidR="00353D3B" w:rsidRDefault="00353D3B" w:rsidP="00353D3B">
                            <w:pPr>
                              <w:overflowPunct/>
                              <w:autoSpaceDE/>
                              <w:adjustRightInd/>
                              <w:rPr>
                                <w:rFonts w:eastAsia="Times New Roman"/>
                                <w:lang w:eastAsia="ja-JP"/>
                              </w:rPr>
                            </w:pPr>
                            <w:r>
                              <w:rPr>
                                <w:lang w:eastAsia="ja-JP"/>
                              </w:rPr>
                              <w:t>The UE determines the PUSCH for UCI multiplexing by applying the following procedure on the candidate PUSCHs as described in this clause:</w:t>
                            </w:r>
                          </w:p>
                          <w:p w14:paraId="64246210" w14:textId="77777777" w:rsidR="00353D3B" w:rsidRDefault="00353D3B" w:rsidP="00353D3B">
                            <w:pPr>
                              <w:overflowPunct/>
                              <w:autoSpaceDE/>
                              <w:adjustRightInd/>
                              <w:ind w:left="568" w:hanging="284"/>
                              <w:rPr>
                                <w:lang w:val="x-none"/>
                              </w:rPr>
                            </w:pPr>
                            <w:r>
                              <w:rPr>
                                <w:lang w:val="x-none"/>
                              </w:rPr>
                              <w:t>-</w:t>
                            </w:r>
                            <w:r>
                              <w:rPr>
                                <w:lang w:val="x-none"/>
                              </w:rPr>
                              <w:tab/>
                              <w:t xml:space="preserve">If </w:t>
                            </w:r>
                            <w:r>
                              <w:rPr>
                                <w:lang w:val="en-GB"/>
                              </w:rPr>
                              <w:t>the candidate</w:t>
                            </w:r>
                            <w:r>
                              <w:rPr>
                                <w:lang w:val="x-none"/>
                              </w:rPr>
                              <w:t xml:space="preserve"> PUSCHs that include first PUSCHs that are scheduled by DCI formats and second PUSCHs configured by respective </w:t>
                            </w:r>
                            <w:r>
                              <w:rPr>
                                <w:i/>
                                <w:iCs/>
                                <w:lang w:val="x-none"/>
                              </w:rPr>
                              <w:t>ConfiguredGrantConfig</w:t>
                            </w:r>
                            <w:r>
                              <w:rPr>
                                <w:iCs/>
                                <w:lang w:val="x-none"/>
                              </w:rPr>
                              <w:t xml:space="preserve"> </w:t>
                            </w:r>
                            <w:r>
                              <w:rPr>
                                <w:lang w:val="x-none"/>
                              </w:rPr>
                              <w:t>or</w:t>
                            </w:r>
                            <w:r>
                              <w:rPr>
                                <w:i/>
                                <w:iCs/>
                                <w:lang w:val="x-none"/>
                              </w:rPr>
                              <w:t xml:space="preserve"> semiPersistentOnPUSCH</w:t>
                            </w:r>
                            <w:r>
                              <w:rPr>
                                <w:lang w:val="x-none"/>
                              </w:rPr>
                              <w:t xml:space="preserve">, and the UE would multiplex UCI in one of the </w:t>
                            </w:r>
                            <w:r>
                              <w:rPr>
                                <w:lang w:val="en-GB"/>
                              </w:rPr>
                              <w:t>candidate</w:t>
                            </w:r>
                            <w:r>
                              <w:rPr>
                                <w:lang w:val="x-none"/>
                              </w:rPr>
                              <w:t xml:space="preserve"> PUSCHs, and the </w:t>
                            </w:r>
                            <w:r>
                              <w:rPr>
                                <w:lang w:val="en-GB"/>
                              </w:rPr>
                              <w:t>candidate</w:t>
                            </w:r>
                            <w:r>
                              <w:rPr>
                                <w:lang w:val="x-none"/>
                              </w:rPr>
                              <w:t xml:space="preserve"> PUSCHs fulfil the conditions in clause 9.2.5 for UCI multiplexing, the UE multiplexes the UCI in a PUSCH from the first PUSCHs. </w:t>
                            </w:r>
                          </w:p>
                          <w:p w14:paraId="62D2DB60" w14:textId="77777777" w:rsidR="00353D3B" w:rsidRDefault="00353D3B" w:rsidP="00353D3B">
                            <w:pPr>
                              <w:ind w:left="568" w:hanging="284"/>
                              <w:rPr>
                                <w:lang w:val="x-none"/>
                              </w:rPr>
                            </w:pPr>
                            <w:r>
                              <w:rPr>
                                <w:lang w:val="x-none"/>
                              </w:rPr>
                              <w:t>-</w:t>
                            </w:r>
                            <w:r>
                              <w:rPr>
                                <w:lang w:val="x-none"/>
                              </w:rPr>
                              <w:tab/>
                              <w:t xml:space="preserve">If the UE would multiplex UCI in one of the </w:t>
                            </w:r>
                            <w:r>
                              <w:rPr>
                                <w:lang w:val="en-GB"/>
                              </w:rPr>
                              <w:t>candidate</w:t>
                            </w:r>
                            <w:r>
                              <w:rPr>
                                <w:lang w:val="x-none"/>
                              </w:rPr>
                              <w:t xml:space="preserve"> PUSCHs and the UE does not multiplex aperiodic CSI in any of the </w:t>
                            </w:r>
                            <w:r>
                              <w:rPr>
                                <w:lang w:val="en-GB"/>
                              </w:rPr>
                              <w:t>candidate</w:t>
                            </w:r>
                            <w:r>
                              <w:rPr>
                                <w:lang w:val="x-none"/>
                              </w:rPr>
                              <w:t xml:space="preserve"> PUSCHs, the UE multiplexes the UCI in a PUSCH of the serving cell with the smallest </w:t>
                            </w:r>
                            <w:r>
                              <w:rPr>
                                <w:i/>
                                <w:lang w:val="x-none"/>
                              </w:rPr>
                              <w:t xml:space="preserve">ServCellIndex </w:t>
                            </w:r>
                            <w:r>
                              <w:rPr>
                                <w:lang w:val="x-none"/>
                              </w:rPr>
                              <w:t>subject to the conditions in clause 9.2.5 for UCI multiplexing being fulfilled</w:t>
                            </w:r>
                            <w:r>
                              <w:rPr>
                                <w:lang w:val="en-AU"/>
                              </w:rPr>
                              <w:t xml:space="preserve">. If the UE transmits more than one PUSCHs in the slot on the </w:t>
                            </w:r>
                            <w:r>
                              <w:rPr>
                                <w:lang w:val="x-none"/>
                              </w:rPr>
                              <w:t xml:space="preserve">serving cell with the smallest </w:t>
                            </w:r>
                            <w:r>
                              <w:rPr>
                                <w:i/>
                                <w:lang w:val="x-none"/>
                              </w:rPr>
                              <w:t>ServCellIndex</w:t>
                            </w:r>
                            <w:r>
                              <w:rPr>
                                <w:lang w:val="x-none"/>
                              </w:rPr>
                              <w:t xml:space="preserve"> that fulfil the conditions in clause 9.2.5 for UCI multiplexing, the UE multiplexes the UCI in the earliest PUSCH that the UE transmits in the slot</w:t>
                            </w:r>
                            <w:r>
                              <w:rPr>
                                <w:lang w:val="en-AU"/>
                              </w:rPr>
                              <w:t xml:space="preserve">. </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0747ACA" id="Text Box 5" o:spid="_x0000_s1033" type="#_x0000_t202" style="position:absolute;left:0;text-align:left;margin-left:0;margin-top:0;width:530pt;height:233.4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" filled="f" strokeweight=".5pt">
                <v:textbox style="mso-fit-shape-to-text:t">
                  <w:txbxContent>
                    <w:p w14:paraId="5F973F18" w14:textId="77777777" w:rsidR="00353D3B" w:rsidRDefault="00353D3B" w:rsidP="00353D3B">
                      <w:pPr>
                        <w:overflowPunct/>
                        <w:autoSpaceDE/>
                        <w:adjustRightInd/>
                      </w:pPr>
                      <w:r>
                        <w:rPr>
                          <w:lang w:val="en-AU"/>
                        </w:rPr>
                        <w:t xml:space="preserve">When a </w:t>
                      </w:r>
                      <w: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485C5FE6" w14:textId="77777777" w:rsidR="00353D3B" w:rsidRDefault="00353D3B" w:rsidP="00353D3B">
                      <w:pPr>
                        <w:overflowPunct/>
                        <w:autoSpaceDE/>
                        <w:adjustRightInd/>
                        <w:rPr>
                          <w:lang w:eastAsia="ja-JP"/>
                        </w:rPr>
                      </w:pPr>
                      <w:r>
                        <w:rPr>
                          <w:rFonts w:eastAsia="MS Mincho"/>
                          <w:lang w:eastAsia="zh-CN"/>
                        </w:rPr>
                        <w:t>…</w:t>
                      </w:r>
                    </w:p>
                    <w:p w14:paraId="1AD7CEC7" w14:textId="77777777" w:rsidR="00353D3B" w:rsidRDefault="00353D3B" w:rsidP="00353D3B">
                      <w:pPr>
                        <w:overflowPunct/>
                        <w:autoSpaceDE/>
                        <w:adjustRightInd/>
                        <w:rPr>
                          <w:rFonts w:eastAsia="Times New Roman"/>
                          <w:lang w:eastAsia="ja-JP"/>
                        </w:rPr>
                      </w:pPr>
                      <w:r>
                        <w:rPr>
                          <w:lang w:eastAsia="ja-JP"/>
                        </w:rPr>
                        <w:t>The UE determines the PUSCH for UCI multiplexing by applying the following procedure on the candidate PUSCHs as described in this clause:</w:t>
                      </w:r>
                    </w:p>
                    <w:p w14:paraId="64246210" w14:textId="77777777" w:rsidR="00353D3B" w:rsidRDefault="00353D3B" w:rsidP="00353D3B">
                      <w:pPr>
                        <w:overflowPunct/>
                        <w:autoSpaceDE/>
                        <w:adjustRightInd/>
                        <w:ind w:left="568" w:hanging="284"/>
                        <w:rPr>
                          <w:lang w:val="x-none"/>
                        </w:rPr>
                      </w:pPr>
                      <w:r>
                        <w:rPr>
                          <w:lang w:val="x-none"/>
                        </w:rPr>
                        <w:t>-</w:t>
                      </w:r>
                      <w:r>
                        <w:rPr>
                          <w:lang w:val="x-none"/>
                        </w:rPr>
                        <w:tab/>
                        <w:t xml:space="preserve">If </w:t>
                      </w:r>
                      <w:r>
                        <w:rPr>
                          <w:lang w:val="en-GB"/>
                        </w:rPr>
                        <w:t>the candidate</w:t>
                      </w:r>
                      <w:r>
                        <w:rPr>
                          <w:lang w:val="x-none"/>
                        </w:rPr>
                        <w:t xml:space="preserve"> PUSCHs that include first PUSCHs that are scheduled by DCI formats and second PUSCHs configured by respective </w:t>
                      </w:r>
                      <w:r>
                        <w:rPr>
                          <w:i/>
                          <w:iCs/>
                          <w:lang w:val="x-none"/>
                        </w:rPr>
                        <w:t>ConfiguredGrantConfig</w:t>
                      </w:r>
                      <w:r>
                        <w:rPr>
                          <w:iCs/>
                          <w:lang w:val="x-none"/>
                        </w:rPr>
                        <w:t xml:space="preserve"> </w:t>
                      </w:r>
                      <w:r>
                        <w:rPr>
                          <w:lang w:val="x-none"/>
                        </w:rPr>
                        <w:t>or</w:t>
                      </w:r>
                      <w:r>
                        <w:rPr>
                          <w:i/>
                          <w:iCs/>
                          <w:lang w:val="x-none"/>
                        </w:rPr>
                        <w:t xml:space="preserve"> semiPersistentOnPUSCH</w:t>
                      </w:r>
                      <w:r>
                        <w:rPr>
                          <w:lang w:val="x-none"/>
                        </w:rPr>
                        <w:t xml:space="preserve">, and the UE would multiplex UCI in one of the </w:t>
                      </w:r>
                      <w:r>
                        <w:rPr>
                          <w:lang w:val="en-GB"/>
                        </w:rPr>
                        <w:t>candidate</w:t>
                      </w:r>
                      <w:r>
                        <w:rPr>
                          <w:lang w:val="x-none"/>
                        </w:rPr>
                        <w:t xml:space="preserve"> PUSCHs, and the </w:t>
                      </w:r>
                      <w:r>
                        <w:rPr>
                          <w:lang w:val="en-GB"/>
                        </w:rPr>
                        <w:t>candidate</w:t>
                      </w:r>
                      <w:r>
                        <w:rPr>
                          <w:lang w:val="x-none"/>
                        </w:rPr>
                        <w:t xml:space="preserve"> PUSCHs fulfil the conditions in clause 9.2.5 for UCI multiplexing, the UE multiplexes the UCI in a PUSCH from the first PUSCHs. </w:t>
                      </w:r>
                    </w:p>
                    <w:p w14:paraId="62D2DB60" w14:textId="77777777" w:rsidR="00353D3B" w:rsidRDefault="00353D3B" w:rsidP="00353D3B">
                      <w:pPr>
                        <w:ind w:left="568" w:hanging="284"/>
                        <w:rPr>
                          <w:lang w:val="x-none"/>
                        </w:rPr>
                      </w:pPr>
                      <w:r>
                        <w:rPr>
                          <w:lang w:val="x-none"/>
                        </w:rPr>
                        <w:t>-</w:t>
                      </w:r>
                      <w:r>
                        <w:rPr>
                          <w:lang w:val="x-none"/>
                        </w:rPr>
                        <w:tab/>
                        <w:t xml:space="preserve">If the UE would multiplex UCI in one of the </w:t>
                      </w:r>
                      <w:r>
                        <w:rPr>
                          <w:lang w:val="en-GB"/>
                        </w:rPr>
                        <w:t>candidate</w:t>
                      </w:r>
                      <w:r>
                        <w:rPr>
                          <w:lang w:val="x-none"/>
                        </w:rPr>
                        <w:t xml:space="preserve"> PUSCHs and the UE does not multiplex aperiodic CSI in any of the </w:t>
                      </w:r>
                      <w:r>
                        <w:rPr>
                          <w:lang w:val="en-GB"/>
                        </w:rPr>
                        <w:t>candidate</w:t>
                      </w:r>
                      <w:r>
                        <w:rPr>
                          <w:lang w:val="x-none"/>
                        </w:rPr>
                        <w:t xml:space="preserve"> PUSCHs, the UE multiplexes the UCI in a PUSCH of the serving cell with the smallest </w:t>
                      </w:r>
                      <w:r>
                        <w:rPr>
                          <w:i/>
                          <w:lang w:val="x-none"/>
                        </w:rPr>
                        <w:t xml:space="preserve">ServCellIndex </w:t>
                      </w:r>
                      <w:r>
                        <w:rPr>
                          <w:lang w:val="x-none"/>
                        </w:rPr>
                        <w:t>subject to the conditions in clause 9.2.5 for UCI multiplexing being fulfilled</w:t>
                      </w:r>
                      <w:r>
                        <w:rPr>
                          <w:lang w:val="en-AU"/>
                        </w:rPr>
                        <w:t xml:space="preserve">. If the UE transmits more than one PUSCHs in the slot on the </w:t>
                      </w:r>
                      <w:r>
                        <w:rPr>
                          <w:lang w:val="x-none"/>
                        </w:rPr>
                        <w:t xml:space="preserve">serving cell with the smallest </w:t>
                      </w:r>
                      <w:r>
                        <w:rPr>
                          <w:i/>
                          <w:lang w:val="x-none"/>
                        </w:rPr>
                        <w:t>ServCellIndex</w:t>
                      </w:r>
                      <w:r>
                        <w:rPr>
                          <w:lang w:val="x-none"/>
                        </w:rPr>
                        <w:t xml:space="preserve"> that fulfil the conditions in clause 9.2.5 for UCI multiplexing, the UE multiplexes the UCI in the earliest PUSCH that the UE transmits in the slot</w:t>
                      </w:r>
                      <w:r>
                        <w:rPr>
                          <w:lang w:val="en-AU"/>
                        </w:rPr>
                        <w:t xml:space="preserve">. </w:t>
                      </w:r>
                    </w:p>
                  </w:txbxContent>
                </v:textbox>
                <w10:wrap type="square"/>
              </v:shape>
            </w:pict>
          </mc:Fallback>
        </mc:AlternateContent>
      </w:r>
    </w:p>
    <w:p w14:paraId="6CDD8A86" w14:textId="60EA375A" w:rsidR="00353D3B" w:rsidRDefault="00353D3B" w:rsidP="00353D3B">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 rule above does not address simultaneous PUSCH+PUSCH in the same CC (e.g., earliest PUSCH may not be unique). A natural solution is to multiplex the UCI on the PUSCH that is associated with the same </w:t>
      </w:r>
      <w:r>
        <w:rPr>
          <w:rFonts w:asciiTheme="majorBidi" w:hAnsiTheme="majorBidi" w:cstheme="majorBidi"/>
          <w:bCs/>
          <w:i/>
          <w:sz w:val="22"/>
          <w:szCs w:val="22"/>
          <w:lang w:val="en-GB"/>
        </w:rPr>
        <w:t>coresetPoolIndex</w:t>
      </w:r>
      <w:r>
        <w:rPr>
          <w:rFonts w:asciiTheme="majorBidi" w:hAnsiTheme="majorBidi" w:cstheme="majorBidi"/>
          <w:bCs/>
          <w:iCs/>
          <w:sz w:val="22"/>
          <w:szCs w:val="22"/>
          <w:lang w:val="en-GB"/>
        </w:rPr>
        <w:t xml:space="preserve"> value. Furthermore, the level of priority based on coresetPoolIndex value should be decided, i.e., whether the priority order is based on coresetPoolIndex </w:t>
      </w:r>
      <w:r>
        <w:rPr>
          <w:rFonts w:asciiTheme="majorBidi" w:hAnsiTheme="majorBidi" w:cstheme="majorBidi"/>
          <w:bCs/>
          <w:iCs/>
          <w:sz w:val="22"/>
          <w:szCs w:val="22"/>
          <w:lang w:val="en-GB"/>
        </w:rPr>
        <w:sym w:font="Wingdings" w:char="F0E0"/>
      </w:r>
      <w:r>
        <w:rPr>
          <w:rFonts w:asciiTheme="majorBidi" w:hAnsiTheme="majorBidi" w:cstheme="majorBidi"/>
          <w:bCs/>
          <w:iCs/>
          <w:sz w:val="22"/>
          <w:szCs w:val="22"/>
          <w:lang w:val="en-GB"/>
        </w:rPr>
        <w:t xml:space="preserve"> DG over CG </w:t>
      </w:r>
      <w:r>
        <w:rPr>
          <w:rFonts w:asciiTheme="majorBidi" w:hAnsiTheme="majorBidi" w:cstheme="majorBidi"/>
          <w:bCs/>
          <w:iCs/>
          <w:sz w:val="22"/>
          <w:szCs w:val="22"/>
          <w:lang w:val="en-GB"/>
        </w:rPr>
        <w:sym w:font="Wingdings" w:char="F0E0"/>
      </w:r>
      <w:r>
        <w:rPr>
          <w:rFonts w:asciiTheme="majorBidi" w:hAnsiTheme="majorBidi" w:cstheme="majorBidi"/>
          <w:bCs/>
          <w:iCs/>
          <w:sz w:val="22"/>
          <w:szCs w:val="22"/>
          <w:lang w:val="en-GB"/>
        </w:rPr>
        <w:t xml:space="preserve"> lowest CC index </w:t>
      </w:r>
      <w:r>
        <w:rPr>
          <w:rFonts w:asciiTheme="majorBidi" w:hAnsiTheme="majorBidi" w:cstheme="majorBidi"/>
          <w:bCs/>
          <w:iCs/>
          <w:sz w:val="22"/>
          <w:szCs w:val="22"/>
          <w:lang w:val="en-GB"/>
        </w:rPr>
        <w:sym w:font="Wingdings" w:char="F0E0"/>
      </w:r>
      <w:r>
        <w:rPr>
          <w:rFonts w:asciiTheme="majorBidi" w:hAnsiTheme="majorBidi" w:cstheme="majorBidi"/>
          <w:bCs/>
          <w:iCs/>
          <w:sz w:val="22"/>
          <w:szCs w:val="22"/>
          <w:lang w:val="en-GB"/>
        </w:rPr>
        <w:t xml:space="preserve"> earliest start time, or any other priority order.</w:t>
      </w:r>
    </w:p>
    <w:p w14:paraId="72137A30" w14:textId="2E55F455" w:rsidR="00353D3B" w:rsidRPr="00353D3B" w:rsidRDefault="00353D3B" w:rsidP="00353D3B">
      <w:pPr>
        <w:jc w:val="both"/>
        <w:rPr>
          <w:rFonts w:asciiTheme="majorBidi" w:hAnsiTheme="majorBidi" w:cstheme="majorBidi"/>
          <w:bCs/>
          <w:iCs/>
          <w:sz w:val="22"/>
          <w:szCs w:val="22"/>
          <w:lang w:val="en-GB"/>
        </w:rPr>
      </w:pPr>
      <w:r>
        <w:rPr>
          <w:rFonts w:asciiTheme="majorBidi" w:eastAsia="Batang" w:hAnsiTheme="majorBidi" w:cstheme="majorBidi"/>
          <w:b/>
          <w:sz w:val="22"/>
          <w:szCs w:val="28"/>
          <w:u w:val="single"/>
          <w:lang w:val="en-GB"/>
        </w:rPr>
        <w:t>Proposal 14</w:t>
      </w:r>
      <w:r>
        <w:rPr>
          <w:rFonts w:asciiTheme="majorBidi" w:hAnsiTheme="majorBidi" w:cstheme="majorBidi"/>
          <w:b/>
          <w:iCs/>
          <w:sz w:val="22"/>
          <w:szCs w:val="18"/>
          <w:lang w:val="en-GB" w:eastAsia="ko-KR"/>
        </w:rPr>
        <w:t>: For multi-DCI based STxMP PUSCH+PUSCH transmission, study how to determine UCI multiplexing priority order when the UCI overlaps with multiple PUSCHs (including the PUSCH+PUSCH) in one or more CCs.</w:t>
      </w:r>
    </w:p>
    <w:p w14:paraId="4B2B90D1" w14:textId="65FE0C16" w:rsidR="00A777F6" w:rsidRPr="00152F73" w:rsidRDefault="007035BF" w:rsidP="00A777F6">
      <w:pPr>
        <w:pStyle w:val="Heading1"/>
        <w:jc w:val="both"/>
        <w:rPr>
          <w:rFonts w:asciiTheme="majorBidi" w:hAnsiTheme="majorBidi" w:cstheme="majorBidi"/>
          <w:bCs/>
        </w:rPr>
      </w:pPr>
      <w:r>
        <w:rPr>
          <w:rFonts w:asciiTheme="majorBidi" w:hAnsiTheme="majorBidi" w:cstheme="majorBidi"/>
          <w:bCs/>
        </w:rPr>
        <w:t>PHR and beam management enhancements</w:t>
      </w:r>
    </w:p>
    <w:p w14:paraId="76AFAD6E" w14:textId="3CD744E3" w:rsidR="00EF497E" w:rsidRDefault="00EF497E" w:rsidP="00EF497E">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In the case of single-DCI based multi-TRP, joint PHR triggering and reporting similar to Rel-17 TDM mTRP PUSCH repetitions should be considered with the simplification that in the case of SDM/SFN, either both PHR values are actual PHR or both PHR values are virtual PHR due to the fact that two beams are transmitted simultaneously. </w:t>
      </w:r>
    </w:p>
    <w:p w14:paraId="27E8828F" w14:textId="4445D571" w:rsidR="00A777F6" w:rsidRDefault="00EF497E" w:rsidP="004246EA">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lastRenderedPageBreak/>
        <w:t xml:space="preserve">Proposal </w:t>
      </w:r>
      <w:r w:rsidR="00956221">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5</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7A25BE7E" w14:textId="77777777" w:rsidR="004246EA" w:rsidRDefault="004246EA" w:rsidP="004246EA">
      <w:pPr>
        <w:spacing w:after="0"/>
        <w:jc w:val="both"/>
        <w:rPr>
          <w:rFonts w:asciiTheme="majorBidi" w:hAnsiTheme="majorBidi" w:cstheme="majorBidi"/>
          <w:b/>
          <w:iCs/>
          <w:sz w:val="22"/>
          <w:szCs w:val="18"/>
          <w:lang w:val="en-GB" w:eastAsia="ko-KR"/>
        </w:rPr>
      </w:pPr>
    </w:p>
    <w:p w14:paraId="05FCE79D" w14:textId="7C5472F2" w:rsidR="004246EA" w:rsidRDefault="004246EA" w:rsidP="004246EA">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Furthermore, for </w:t>
      </w:r>
      <w:r w:rsidR="00B56DD6">
        <w:rPr>
          <w:rFonts w:asciiTheme="majorBidi" w:hAnsiTheme="majorBidi" w:cstheme="majorBidi"/>
          <w:bCs/>
          <w:iCs/>
          <w:sz w:val="22"/>
          <w:szCs w:val="18"/>
          <w:lang w:val="en-GB" w:eastAsia="ko-KR"/>
        </w:rPr>
        <w:t xml:space="preserve">multi-DCI based STxMP PUSCH, </w:t>
      </w:r>
      <w:r>
        <w:rPr>
          <w:rFonts w:asciiTheme="majorBidi" w:hAnsiTheme="majorBidi" w:cstheme="majorBidi"/>
          <w:bCs/>
          <w:iCs/>
          <w:sz w:val="22"/>
          <w:szCs w:val="18"/>
          <w:lang w:val="en-GB" w:eastAsia="ko-KR"/>
        </w:rPr>
        <w:t xml:space="preserve">it should be discussed whether PHR triggering and reporting is joint or is separate per TRP, which can depend backhaul conditions for multi-DCI based multi-TRP operation. In the case of ideal backhaul, joint PHR triggering and reporting similar to UL-CA should be considered. In the case of non-ideal backhaul, separate </w:t>
      </w:r>
      <w:r w:rsidRPr="001B08C6">
        <w:rPr>
          <w:rFonts w:asciiTheme="majorBidi" w:hAnsiTheme="majorBidi" w:cstheme="majorBidi"/>
          <w:bCs/>
          <w:iCs/>
          <w:sz w:val="22"/>
          <w:szCs w:val="18"/>
          <w:lang w:val="en-GB" w:eastAsia="ko-KR"/>
        </w:rPr>
        <w:t>PHR triggering and reporting can be considered</w:t>
      </w:r>
      <w:r>
        <w:rPr>
          <w:rFonts w:asciiTheme="majorBidi" w:hAnsiTheme="majorBidi" w:cstheme="majorBidi"/>
          <w:bCs/>
          <w:iCs/>
          <w:sz w:val="22"/>
          <w:szCs w:val="18"/>
          <w:lang w:val="en-GB" w:eastAsia="ko-KR"/>
        </w:rPr>
        <w:t>.</w:t>
      </w:r>
    </w:p>
    <w:p w14:paraId="524E182C" w14:textId="3915CD08" w:rsidR="004246EA" w:rsidRDefault="004246EA" w:rsidP="004246E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6</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Study PHR triggering and reporting for multi-DCI based STxMP</w:t>
      </w:r>
      <w:r w:rsidR="00B56DD6">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19023B49" w14:textId="77777777" w:rsidR="004246EA" w:rsidRDefault="004246EA" w:rsidP="002E6376">
      <w:pPr>
        <w:pStyle w:val="ListParagraph"/>
        <w:numPr>
          <w:ilvl w:val="0"/>
          <w:numId w:val="13"/>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(similar to UL-CA) should be considered for ideal backhaul case.</w:t>
      </w:r>
    </w:p>
    <w:p w14:paraId="083A996C" w14:textId="4CF17250" w:rsidR="004246EA" w:rsidRDefault="004246EA" w:rsidP="002E6376">
      <w:pPr>
        <w:pStyle w:val="ListParagraph"/>
        <w:numPr>
          <w:ilvl w:val="0"/>
          <w:numId w:val="13"/>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65BB3B21" w14:textId="77777777" w:rsidR="00B56DD6" w:rsidRPr="00B56DD6" w:rsidRDefault="00B56DD6" w:rsidP="00B56DD6">
      <w:pPr>
        <w:pStyle w:val="ListParagraph"/>
        <w:jc w:val="both"/>
        <w:rPr>
          <w:rFonts w:asciiTheme="majorBidi" w:hAnsiTheme="majorBidi" w:cstheme="majorBidi"/>
          <w:b/>
          <w:iCs/>
          <w:szCs w:val="24"/>
          <w:lang w:val="en-GB"/>
        </w:rPr>
      </w:pPr>
    </w:p>
    <w:p w14:paraId="4D8FA8C9" w14:textId="2108F366" w:rsidR="00B56DD6" w:rsidRDefault="005124C6" w:rsidP="00871EB2">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Regarding beam management,</w:t>
      </w:r>
      <w:r w:rsidR="00776F82">
        <w:rPr>
          <w:rFonts w:asciiTheme="majorBidi" w:hAnsiTheme="majorBidi" w:cstheme="majorBidi"/>
          <w:bCs/>
          <w:iCs/>
          <w:sz w:val="22"/>
          <w:szCs w:val="18"/>
          <w:lang w:val="en-GB" w:eastAsia="ko-KR"/>
        </w:rPr>
        <w:t xml:space="preserve"> one important aspect </w:t>
      </w:r>
      <w:r w:rsidR="00750A45">
        <w:rPr>
          <w:rFonts w:asciiTheme="majorBidi" w:hAnsiTheme="majorBidi" w:cstheme="majorBidi"/>
          <w:bCs/>
          <w:iCs/>
          <w:sz w:val="22"/>
          <w:szCs w:val="18"/>
          <w:lang w:val="en-GB" w:eastAsia="ko-KR"/>
        </w:rPr>
        <w:t>is for gNB to determine whether two beams can be transmitted simultaneously by the UE</w:t>
      </w:r>
      <w:r w:rsidR="00B83424">
        <w:rPr>
          <w:rFonts w:asciiTheme="majorBidi" w:hAnsiTheme="majorBidi" w:cstheme="majorBidi"/>
          <w:bCs/>
          <w:iCs/>
          <w:sz w:val="22"/>
          <w:szCs w:val="18"/>
          <w:lang w:val="en-GB" w:eastAsia="ko-KR"/>
        </w:rPr>
        <w:t xml:space="preserve"> (e.g., whether they can be mapped to different UE panels). Given that panel is not defined so far</w:t>
      </w:r>
      <w:r w:rsidR="00521E28">
        <w:rPr>
          <w:rFonts w:asciiTheme="majorBidi" w:hAnsiTheme="majorBidi" w:cstheme="majorBidi"/>
          <w:bCs/>
          <w:iCs/>
          <w:sz w:val="22"/>
          <w:szCs w:val="18"/>
          <w:lang w:val="en-GB" w:eastAsia="ko-KR"/>
        </w:rPr>
        <w:t xml:space="preserve">, we suggest </w:t>
      </w:r>
      <w:r w:rsidR="007B6BAE">
        <w:rPr>
          <w:rFonts w:asciiTheme="majorBidi" w:hAnsiTheme="majorBidi" w:cstheme="majorBidi"/>
          <w:bCs/>
          <w:iCs/>
          <w:sz w:val="22"/>
          <w:szCs w:val="18"/>
          <w:lang w:val="en-GB" w:eastAsia="ko-KR"/>
        </w:rPr>
        <w:t>using</w:t>
      </w:r>
      <w:r w:rsidR="00521E28">
        <w:rPr>
          <w:rFonts w:asciiTheme="majorBidi" w:hAnsiTheme="majorBidi" w:cstheme="majorBidi"/>
          <w:bCs/>
          <w:iCs/>
          <w:sz w:val="22"/>
          <w:szCs w:val="18"/>
          <w:lang w:val="en-GB" w:eastAsia="ko-KR"/>
        </w:rPr>
        <w:t xml:space="preserve"> similar mechanism as in DL, i.e., group-based beam</w:t>
      </w:r>
      <w:r w:rsidR="00DE07A1">
        <w:rPr>
          <w:rFonts w:asciiTheme="majorBidi" w:hAnsiTheme="majorBidi" w:cstheme="majorBidi"/>
          <w:bCs/>
          <w:iCs/>
          <w:sz w:val="22"/>
          <w:szCs w:val="18"/>
          <w:lang w:val="en-GB" w:eastAsia="ko-KR"/>
        </w:rPr>
        <w:t xml:space="preserve"> </w:t>
      </w:r>
      <w:r w:rsidR="00BE005E">
        <w:rPr>
          <w:rFonts w:asciiTheme="majorBidi" w:hAnsiTheme="majorBidi" w:cstheme="majorBidi"/>
          <w:bCs/>
          <w:iCs/>
          <w:sz w:val="22"/>
          <w:szCs w:val="18"/>
          <w:lang w:val="en-GB" w:eastAsia="ko-KR"/>
        </w:rPr>
        <w:t>reporting</w:t>
      </w:r>
      <w:r w:rsidR="00DE07A1">
        <w:rPr>
          <w:rFonts w:asciiTheme="majorBidi" w:hAnsiTheme="majorBidi" w:cstheme="majorBidi"/>
          <w:bCs/>
          <w:iCs/>
          <w:sz w:val="22"/>
          <w:szCs w:val="18"/>
          <w:lang w:val="en-GB" w:eastAsia="ko-KR"/>
        </w:rPr>
        <w:t xml:space="preserve"> for UE to report one or multiple beam pairs that can be transmitted simultaneously. </w:t>
      </w:r>
      <w:r w:rsidR="005F5976">
        <w:rPr>
          <w:rFonts w:asciiTheme="majorBidi" w:hAnsiTheme="majorBidi" w:cstheme="majorBidi"/>
          <w:bCs/>
          <w:iCs/>
          <w:sz w:val="22"/>
          <w:szCs w:val="18"/>
          <w:lang w:val="en-GB" w:eastAsia="ko-KR"/>
        </w:rPr>
        <w:t xml:space="preserve">Note that due to MPE or </w:t>
      </w:r>
      <w:r w:rsidR="00B87EB2">
        <w:rPr>
          <w:rFonts w:asciiTheme="majorBidi" w:hAnsiTheme="majorBidi" w:cstheme="majorBidi"/>
          <w:bCs/>
          <w:iCs/>
          <w:sz w:val="22"/>
          <w:szCs w:val="18"/>
          <w:lang w:val="en-GB" w:eastAsia="ko-KR"/>
        </w:rPr>
        <w:t>other factors (such as possibility of using a subset of panels for DL reception only)</w:t>
      </w:r>
      <w:r w:rsidR="009D6256">
        <w:rPr>
          <w:rFonts w:asciiTheme="majorBidi" w:hAnsiTheme="majorBidi" w:cstheme="majorBidi"/>
          <w:bCs/>
          <w:iCs/>
          <w:sz w:val="22"/>
          <w:szCs w:val="18"/>
          <w:lang w:val="en-GB" w:eastAsia="ko-KR"/>
        </w:rPr>
        <w:t xml:space="preserve">, two beam that can be received simultaneously and two beams that can be transmitted simultaneously may not be exactly the same. </w:t>
      </w:r>
    </w:p>
    <w:p w14:paraId="79B0AC2A" w14:textId="61BF4ADA" w:rsidR="007046D2" w:rsidRDefault="007046D2" w:rsidP="009D7FF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7</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Support group-based </w:t>
      </w:r>
      <w:r w:rsidR="001B57C1">
        <w:rPr>
          <w:rFonts w:asciiTheme="majorBidi" w:hAnsiTheme="majorBidi" w:cstheme="majorBidi"/>
          <w:b/>
          <w:iCs/>
          <w:sz w:val="22"/>
          <w:szCs w:val="18"/>
          <w:lang w:val="en-GB" w:eastAsia="ko-KR"/>
        </w:rPr>
        <w:t xml:space="preserve">beam </w:t>
      </w:r>
      <w:r w:rsidR="00BE005E">
        <w:rPr>
          <w:rFonts w:asciiTheme="majorBidi" w:hAnsiTheme="majorBidi" w:cstheme="majorBidi"/>
          <w:b/>
          <w:iCs/>
          <w:sz w:val="22"/>
          <w:szCs w:val="18"/>
          <w:lang w:val="en-GB" w:eastAsia="ko-KR"/>
        </w:rPr>
        <w:t xml:space="preserve">reporting </w:t>
      </w:r>
      <w:r w:rsidR="00103F15">
        <w:rPr>
          <w:rFonts w:asciiTheme="majorBidi" w:hAnsiTheme="majorBidi" w:cstheme="majorBidi"/>
          <w:b/>
          <w:iCs/>
          <w:sz w:val="22"/>
          <w:szCs w:val="18"/>
          <w:lang w:val="en-GB" w:eastAsia="ko-KR"/>
        </w:rPr>
        <w:t>for STxMP: UE can indicate one or multiple beam pairs that can be transmitted simultaneously.</w:t>
      </w:r>
    </w:p>
    <w:p w14:paraId="6ED92CE4" w14:textId="66F3A908" w:rsidR="008D4E0A" w:rsidRDefault="00A17515" w:rsidP="00095315">
      <w:pPr>
        <w:pStyle w:val="ListParagraph"/>
        <w:numPr>
          <w:ilvl w:val="0"/>
          <w:numId w:val="17"/>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Reuse</w:t>
      </w:r>
      <w:r w:rsidR="00D837B5" w:rsidRPr="009D7FFA">
        <w:rPr>
          <w:rFonts w:asciiTheme="majorBidi" w:hAnsiTheme="majorBidi" w:cstheme="majorBidi"/>
          <w:b/>
          <w:iCs/>
          <w:szCs w:val="18"/>
          <w:lang w:val="en-GB" w:eastAsia="ko-KR"/>
        </w:rPr>
        <w:t xml:space="preserve"> </w:t>
      </w:r>
      <w:r w:rsidR="00103F15" w:rsidRPr="009D7FFA">
        <w:rPr>
          <w:rFonts w:asciiTheme="majorBidi" w:hAnsiTheme="majorBidi" w:cstheme="majorBidi"/>
          <w:b/>
          <w:iCs/>
          <w:szCs w:val="18"/>
          <w:lang w:val="en-GB" w:eastAsia="ko-KR"/>
        </w:rPr>
        <w:t xml:space="preserve">Rel-17 enhanced group-based beam reporting </w:t>
      </w:r>
      <w:r w:rsidR="00282396" w:rsidRPr="009D7FFA">
        <w:rPr>
          <w:rFonts w:asciiTheme="majorBidi" w:hAnsiTheme="majorBidi" w:cstheme="majorBidi"/>
          <w:b/>
          <w:iCs/>
          <w:szCs w:val="18"/>
          <w:lang w:val="en-GB" w:eastAsia="ko-KR"/>
        </w:rPr>
        <w:t xml:space="preserve">mechanisms, but the UE reports beam pair that can be transmitted simultaneously </w:t>
      </w:r>
      <w:r w:rsidR="00996846" w:rsidRPr="009D7FFA">
        <w:rPr>
          <w:rFonts w:asciiTheme="majorBidi" w:hAnsiTheme="majorBidi" w:cstheme="majorBidi"/>
          <w:b/>
          <w:iCs/>
          <w:szCs w:val="18"/>
          <w:lang w:val="en-GB" w:eastAsia="ko-KR"/>
        </w:rPr>
        <w:t>instead of received simultaneously.</w:t>
      </w:r>
    </w:p>
    <w:p w14:paraId="2CA8757E" w14:textId="77777777" w:rsidR="00095315" w:rsidRPr="00095315" w:rsidRDefault="00095315" w:rsidP="00095315">
      <w:pPr>
        <w:pStyle w:val="ListParagraph"/>
        <w:jc w:val="both"/>
        <w:rPr>
          <w:rFonts w:asciiTheme="majorBidi" w:hAnsiTheme="majorBidi" w:cstheme="majorBidi"/>
          <w:b/>
          <w:iCs/>
          <w:szCs w:val="18"/>
          <w:lang w:val="en-GB" w:eastAsia="ko-KR"/>
        </w:rPr>
      </w:pPr>
    </w:p>
    <w:p w14:paraId="4A7BB32D" w14:textId="16F5CD7F" w:rsidR="009D7FFA" w:rsidRDefault="00413B34" w:rsidP="001F43C1">
      <w:pPr>
        <w:jc w:val="both"/>
        <w:rPr>
          <w:rFonts w:asciiTheme="majorBidi" w:hAnsiTheme="majorBidi" w:cstheme="majorBidi"/>
          <w:bCs/>
          <w:iCs/>
          <w:sz w:val="22"/>
          <w:lang w:val="en-GB" w:eastAsia="ko-KR"/>
        </w:rPr>
      </w:pPr>
      <w:r>
        <w:rPr>
          <w:rFonts w:asciiTheme="majorBidi" w:hAnsiTheme="majorBidi" w:cstheme="majorBidi"/>
          <w:bCs/>
          <w:iCs/>
          <w:sz w:val="22"/>
          <w:lang w:val="en-GB" w:eastAsia="ko-KR"/>
        </w:rPr>
        <w:t xml:space="preserve">Lastly, </w:t>
      </w:r>
      <w:r w:rsidR="00AC2CCC">
        <w:rPr>
          <w:rFonts w:asciiTheme="majorBidi" w:hAnsiTheme="majorBidi" w:cstheme="majorBidi"/>
          <w:bCs/>
          <w:iCs/>
          <w:sz w:val="22"/>
          <w:lang w:val="en-GB" w:eastAsia="ko-KR"/>
        </w:rPr>
        <w:t xml:space="preserve">enhanced MPE report is specified in Rel-17, where UE </w:t>
      </w:r>
      <w:r w:rsidR="00957A80" w:rsidRPr="00957A80">
        <w:rPr>
          <w:rFonts w:asciiTheme="majorBidi" w:hAnsiTheme="majorBidi" w:cstheme="majorBidi"/>
          <w:bCs/>
          <w:iCs/>
          <w:sz w:val="22"/>
          <w:lang w:val="en-GB" w:eastAsia="ko-KR"/>
        </w:rPr>
        <w:t>can additionally report N P-MPR values associated with N UL beams</w:t>
      </w:r>
      <w:r w:rsidR="00957A80">
        <w:rPr>
          <w:rFonts w:asciiTheme="majorBidi" w:hAnsiTheme="majorBidi" w:cstheme="majorBidi"/>
          <w:bCs/>
          <w:iCs/>
          <w:sz w:val="22"/>
          <w:lang w:val="en-GB" w:eastAsia="ko-KR"/>
        </w:rPr>
        <w:t xml:space="preserve"> (N=1, 2, 3, 4)</w:t>
      </w:r>
      <w:r w:rsidR="00500D72">
        <w:rPr>
          <w:rFonts w:asciiTheme="majorBidi" w:hAnsiTheme="majorBidi" w:cstheme="majorBidi"/>
          <w:bCs/>
          <w:iCs/>
          <w:sz w:val="22"/>
          <w:lang w:val="en-GB" w:eastAsia="ko-KR"/>
        </w:rPr>
        <w:t xml:space="preserve">, and for each </w:t>
      </w:r>
      <w:r w:rsidR="00500D72" w:rsidRPr="00500D72">
        <w:rPr>
          <w:rFonts w:asciiTheme="majorBidi" w:hAnsiTheme="majorBidi" w:cstheme="majorBidi"/>
          <w:bCs/>
          <w:iCs/>
          <w:sz w:val="22"/>
          <w:lang w:val="en-GB" w:eastAsia="ko-KR"/>
        </w:rPr>
        <w:t>of the N P-MPR values, UE also reports corresponding SSBRI/CRI selected from a RRC configured candidate SSB/CSI-RS resource pool</w:t>
      </w:r>
      <w:r w:rsidR="001F43C1">
        <w:rPr>
          <w:rFonts w:asciiTheme="majorBidi" w:hAnsiTheme="majorBidi" w:cstheme="majorBidi"/>
          <w:bCs/>
          <w:iCs/>
          <w:sz w:val="22"/>
          <w:lang w:val="en-GB" w:eastAsia="ko-KR"/>
        </w:rPr>
        <w:t xml:space="preserve"> (“</w:t>
      </w:r>
      <w:r w:rsidR="001F43C1" w:rsidRPr="001F43C1">
        <w:rPr>
          <w:rFonts w:asciiTheme="majorBidi" w:hAnsiTheme="majorBidi" w:cstheme="majorBidi"/>
          <w:bCs/>
          <w:i/>
          <w:sz w:val="22"/>
          <w:lang w:eastAsia="ko-KR"/>
        </w:rPr>
        <w:t>mpe-ResourcePool-r17</w:t>
      </w:r>
      <w:r w:rsidR="001F43C1">
        <w:rPr>
          <w:rFonts w:asciiTheme="majorBidi" w:hAnsiTheme="majorBidi" w:cstheme="majorBidi"/>
          <w:bCs/>
          <w:iCs/>
          <w:sz w:val="22"/>
          <w:lang w:eastAsia="ko-KR"/>
        </w:rPr>
        <w:t>”</w:t>
      </w:r>
      <w:r w:rsidR="001F43C1">
        <w:rPr>
          <w:rFonts w:asciiTheme="majorBidi" w:hAnsiTheme="majorBidi" w:cstheme="majorBidi"/>
          <w:bCs/>
          <w:iCs/>
          <w:sz w:val="22"/>
          <w:lang w:val="en-GB" w:eastAsia="ko-KR"/>
        </w:rPr>
        <w:t xml:space="preserve">). </w:t>
      </w:r>
      <w:r w:rsidR="00396D62">
        <w:rPr>
          <w:rFonts w:asciiTheme="majorBidi" w:hAnsiTheme="majorBidi" w:cstheme="majorBidi"/>
          <w:bCs/>
          <w:iCs/>
          <w:sz w:val="22"/>
          <w:lang w:val="en-GB" w:eastAsia="ko-KR"/>
        </w:rPr>
        <w:t xml:space="preserve">For Rel-18, it is </w:t>
      </w:r>
      <w:r w:rsidR="00356C52">
        <w:rPr>
          <w:rFonts w:asciiTheme="majorBidi" w:hAnsiTheme="majorBidi" w:cstheme="majorBidi"/>
          <w:bCs/>
          <w:iCs/>
          <w:sz w:val="22"/>
          <w:lang w:val="en-GB" w:eastAsia="ko-KR"/>
        </w:rPr>
        <w:t>reasonable to configure two MPE resource pools</w:t>
      </w:r>
      <w:r w:rsidR="00462EFB">
        <w:rPr>
          <w:rFonts w:asciiTheme="majorBidi" w:hAnsiTheme="majorBidi" w:cstheme="majorBidi"/>
          <w:bCs/>
          <w:iCs/>
          <w:sz w:val="22"/>
          <w:lang w:val="en-GB" w:eastAsia="ko-KR"/>
        </w:rPr>
        <w:t xml:space="preserve"> associated with the two SRS resource sets. </w:t>
      </w:r>
      <w:r w:rsidR="002545A0">
        <w:rPr>
          <w:rFonts w:asciiTheme="majorBidi" w:hAnsiTheme="majorBidi" w:cstheme="majorBidi"/>
          <w:bCs/>
          <w:iCs/>
          <w:sz w:val="22"/>
          <w:lang w:val="en-GB" w:eastAsia="ko-KR"/>
        </w:rPr>
        <w:t xml:space="preserve">This ensures that UE </w:t>
      </w:r>
      <w:r w:rsidR="007B1BEC">
        <w:rPr>
          <w:rFonts w:asciiTheme="majorBidi" w:hAnsiTheme="majorBidi" w:cstheme="majorBidi"/>
          <w:bCs/>
          <w:iCs/>
          <w:sz w:val="22"/>
          <w:lang w:val="en-GB" w:eastAsia="ko-KR"/>
        </w:rPr>
        <w:t xml:space="preserve">reports MPE values (and corresponding SSBIR / CRI) from </w:t>
      </w:r>
      <w:r w:rsidR="00C36F3F">
        <w:rPr>
          <w:rFonts w:asciiTheme="majorBidi" w:hAnsiTheme="majorBidi" w:cstheme="majorBidi"/>
          <w:bCs/>
          <w:iCs/>
          <w:sz w:val="22"/>
          <w:lang w:val="en-GB" w:eastAsia="ko-KR"/>
        </w:rPr>
        <w:t xml:space="preserve">both MPE resource pools. Furthermore, UE may consider </w:t>
      </w:r>
      <w:r w:rsidR="007D6E58">
        <w:rPr>
          <w:rFonts w:asciiTheme="majorBidi" w:hAnsiTheme="majorBidi" w:cstheme="majorBidi"/>
          <w:bCs/>
          <w:iCs/>
          <w:sz w:val="22"/>
          <w:lang w:val="en-GB" w:eastAsia="ko-KR"/>
        </w:rPr>
        <w:t xml:space="preserve">if a reported beam pair </w:t>
      </w:r>
      <w:r w:rsidR="00020DB5">
        <w:rPr>
          <w:rFonts w:asciiTheme="majorBidi" w:hAnsiTheme="majorBidi" w:cstheme="majorBidi"/>
          <w:bCs/>
          <w:iCs/>
          <w:sz w:val="22"/>
          <w:lang w:val="en-GB" w:eastAsia="ko-KR"/>
        </w:rPr>
        <w:t xml:space="preserve">corresponds to different </w:t>
      </w:r>
      <w:r w:rsidR="005660FF">
        <w:rPr>
          <w:rFonts w:asciiTheme="majorBidi" w:hAnsiTheme="majorBidi" w:cstheme="majorBidi"/>
          <w:bCs/>
          <w:iCs/>
          <w:sz w:val="22"/>
          <w:lang w:val="en-GB" w:eastAsia="ko-KR"/>
        </w:rPr>
        <w:t xml:space="preserve">UE </w:t>
      </w:r>
      <w:r w:rsidR="00020DB5">
        <w:rPr>
          <w:rFonts w:asciiTheme="majorBidi" w:hAnsiTheme="majorBidi" w:cstheme="majorBidi"/>
          <w:bCs/>
          <w:iCs/>
          <w:sz w:val="22"/>
          <w:lang w:val="en-GB" w:eastAsia="ko-KR"/>
        </w:rPr>
        <w:t>panels</w:t>
      </w:r>
      <w:r w:rsidR="00D345EC">
        <w:rPr>
          <w:rFonts w:asciiTheme="majorBidi" w:hAnsiTheme="majorBidi" w:cstheme="majorBidi"/>
          <w:bCs/>
          <w:iCs/>
          <w:sz w:val="22"/>
          <w:lang w:val="en-GB" w:eastAsia="ko-KR"/>
        </w:rPr>
        <w:t xml:space="preserve"> </w:t>
      </w:r>
      <w:r w:rsidR="005660FF">
        <w:rPr>
          <w:rFonts w:asciiTheme="majorBidi" w:hAnsiTheme="majorBidi" w:cstheme="majorBidi"/>
          <w:bCs/>
          <w:iCs/>
          <w:sz w:val="22"/>
          <w:lang w:val="en-GB" w:eastAsia="ko-KR"/>
        </w:rPr>
        <w:t>(i.e., can be transmitted simultaneously)</w:t>
      </w:r>
      <w:r w:rsidR="009A5A38">
        <w:rPr>
          <w:rFonts w:asciiTheme="majorBidi" w:hAnsiTheme="majorBidi" w:cstheme="majorBidi"/>
          <w:bCs/>
          <w:iCs/>
          <w:sz w:val="22"/>
          <w:lang w:val="en-GB" w:eastAsia="ko-KR"/>
        </w:rPr>
        <w:t xml:space="preserve"> as part of criteria for reporting. </w:t>
      </w:r>
    </w:p>
    <w:p w14:paraId="08C34CFF" w14:textId="6CD7C28A" w:rsidR="000244B0" w:rsidRPr="009D7FFA" w:rsidRDefault="000244B0" w:rsidP="001F43C1">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sidR="00095315">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8</w:t>
      </w:r>
      <w:r w:rsidRPr="00D91F9B">
        <w:rPr>
          <w:rFonts w:asciiTheme="majorBidi" w:hAnsiTheme="majorBidi" w:cstheme="majorBidi"/>
          <w:b/>
          <w:iCs/>
          <w:sz w:val="22"/>
          <w:szCs w:val="18"/>
          <w:lang w:val="en-GB" w:eastAsia="ko-KR"/>
        </w:rPr>
        <w:t xml:space="preserve">: </w:t>
      </w:r>
      <w:r w:rsidR="0050358F">
        <w:rPr>
          <w:rFonts w:asciiTheme="majorBidi" w:hAnsiTheme="majorBidi" w:cstheme="majorBidi"/>
          <w:b/>
          <w:iCs/>
          <w:sz w:val="22"/>
          <w:szCs w:val="18"/>
          <w:lang w:val="en-GB" w:eastAsia="ko-KR"/>
        </w:rPr>
        <w:t xml:space="preserve">For enhanced MPE reporting for STxMP in Rel-18, support </w:t>
      </w:r>
      <w:r w:rsidR="0030349E">
        <w:rPr>
          <w:rFonts w:asciiTheme="majorBidi" w:hAnsiTheme="majorBidi" w:cstheme="majorBidi"/>
          <w:b/>
          <w:iCs/>
          <w:sz w:val="22"/>
          <w:szCs w:val="18"/>
          <w:lang w:val="en-GB" w:eastAsia="ko-KR"/>
        </w:rPr>
        <w:t>configuration of two MPE resource pools</w:t>
      </w:r>
      <w:r w:rsidR="00063B6B">
        <w:rPr>
          <w:rFonts w:asciiTheme="majorBidi" w:hAnsiTheme="majorBidi" w:cstheme="majorBidi"/>
          <w:b/>
          <w:iCs/>
          <w:sz w:val="22"/>
          <w:szCs w:val="18"/>
          <w:lang w:val="en-GB" w:eastAsia="ko-KR"/>
        </w:rPr>
        <w:t xml:space="preserve"> associated with the two SRS resource sets. </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0B7FB34D" w14:textId="218C4B93" w:rsidR="00C00222" w:rsidRDefault="006E44D1" w:rsidP="00E23081">
      <w:pPr>
        <w:jc w:val="both"/>
        <w:rPr>
          <w:bCs/>
          <w:iCs/>
          <w:sz w:val="22"/>
          <w:szCs w:val="18"/>
          <w:lang w:val="en-GB" w:eastAsia="ko-KR"/>
        </w:rPr>
      </w:pPr>
      <w:r w:rsidRPr="006E44D1">
        <w:rPr>
          <w:bCs/>
          <w:iCs/>
          <w:sz w:val="22"/>
          <w:szCs w:val="18"/>
          <w:lang w:val="en-GB" w:eastAsia="ko-KR"/>
        </w:rPr>
        <w:t xml:space="preserve">In this contribution, we </w:t>
      </w:r>
      <w:r w:rsidR="00902109">
        <w:rPr>
          <w:bCs/>
          <w:iCs/>
          <w:sz w:val="22"/>
          <w:szCs w:val="18"/>
          <w:lang w:val="en-GB" w:eastAsia="ko-KR"/>
        </w:rPr>
        <w:t>have the following observations / proposals</w:t>
      </w:r>
      <w:r w:rsidRPr="006E44D1">
        <w:rPr>
          <w:bCs/>
          <w:iCs/>
          <w:sz w:val="22"/>
          <w:szCs w:val="18"/>
          <w:lang w:val="en-GB" w:eastAsia="ko-KR"/>
        </w:rPr>
        <w:t>:</w:t>
      </w:r>
    </w:p>
    <w:p w14:paraId="018E74A4" w14:textId="77777777" w:rsidR="00D004FA" w:rsidRDefault="00D004FA" w:rsidP="00D004FA">
      <w:pPr>
        <w:spacing w:after="0"/>
        <w:jc w:val="both"/>
        <w:rPr>
          <w:rFonts w:asciiTheme="majorBidi" w:hAnsiTheme="majorBidi" w:cstheme="majorBidi"/>
          <w:b/>
          <w:iCs/>
          <w:sz w:val="22"/>
          <w:szCs w:val="18"/>
          <w:lang w:val="en-GB" w:eastAsia="ko-KR"/>
        </w:rPr>
      </w:pPr>
      <w:r>
        <w:rPr>
          <w:rFonts w:asciiTheme="majorBidi" w:eastAsia="Batang" w:hAnsiTheme="majorBidi" w:cstheme="majorBidi"/>
          <w:b/>
          <w:sz w:val="22"/>
          <w:szCs w:val="28"/>
          <w:u w:val="single"/>
          <w:lang w:val="en-GB"/>
        </w:rPr>
        <w:t>Observation</w:t>
      </w:r>
      <w:r w:rsidRPr="00D91F9B">
        <w:rPr>
          <w:rFonts w:asciiTheme="majorBidi" w:eastAsia="Batang" w:hAnsiTheme="majorBidi" w:cstheme="majorBidi"/>
          <w:b/>
          <w:sz w:val="22"/>
          <w:szCs w:val="28"/>
          <w:u w:val="single"/>
          <w:lang w:val="en-GB"/>
        </w:rPr>
        <w:t xml:space="preserve"> </w:t>
      </w:r>
      <w:r>
        <w:rPr>
          <w:rFonts w:asciiTheme="majorBidi" w:eastAsia="Batang" w:hAnsiTheme="majorBidi" w:cstheme="majorBidi"/>
          <w:b/>
          <w:sz w:val="22"/>
          <w:szCs w:val="28"/>
          <w:u w:val="single"/>
          <w:lang w:val="en-GB"/>
        </w:rPr>
        <w:t>1</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Rel-17 capability index reporting for addressing dynamic switching between asymmetric UE panels (for sTRP) has the following issues:</w:t>
      </w:r>
    </w:p>
    <w:p w14:paraId="511D7638" w14:textId="77777777" w:rsidR="00D004FA" w:rsidRDefault="00D004FA" w:rsidP="00D004FA">
      <w:pPr>
        <w:pStyle w:val="ListParagraph"/>
        <w:numPr>
          <w:ilvl w:val="0"/>
          <w:numId w:val="31"/>
        </w:numPr>
        <w:jc w:val="both"/>
        <w:rPr>
          <w:rFonts w:ascii="Times New Roman" w:hAnsi="Times New Roman"/>
          <w:b/>
          <w:iCs/>
          <w:lang w:val="en-GB"/>
        </w:rPr>
      </w:pPr>
      <w:r w:rsidRPr="001C2D87">
        <w:rPr>
          <w:rFonts w:ascii="Times New Roman" w:hAnsi="Times New Roman"/>
          <w:b/>
          <w:iCs/>
          <w:lang w:val="en-GB"/>
        </w:rPr>
        <w:t xml:space="preserve">Issue 1: </w:t>
      </w:r>
      <w:r>
        <w:rPr>
          <w:rFonts w:ascii="Times New Roman" w:hAnsi="Times New Roman"/>
          <w:b/>
          <w:iCs/>
          <w:lang w:val="en-GB"/>
        </w:rPr>
        <w:t>RRC reconfiguration is required once max number of ports associated with a given beam changes.</w:t>
      </w:r>
    </w:p>
    <w:p w14:paraId="1E3C1215" w14:textId="248047D4" w:rsidR="00D004FA" w:rsidRDefault="00D004FA" w:rsidP="00330368">
      <w:pPr>
        <w:pStyle w:val="ListParagraph"/>
        <w:numPr>
          <w:ilvl w:val="0"/>
          <w:numId w:val="31"/>
        </w:numPr>
        <w:jc w:val="both"/>
        <w:rPr>
          <w:rFonts w:ascii="Times New Roman" w:hAnsi="Times New Roman"/>
          <w:b/>
          <w:iCs/>
          <w:lang w:val="en-GB"/>
        </w:rPr>
      </w:pPr>
      <w:r>
        <w:rPr>
          <w:rFonts w:ascii="Times New Roman" w:hAnsi="Times New Roman"/>
          <w:b/>
          <w:iCs/>
          <w:lang w:val="en-GB"/>
        </w:rPr>
        <w:t>Issue 2: It is not applicable to NCB-based PUSCH in current form.</w:t>
      </w:r>
    </w:p>
    <w:p w14:paraId="68506163" w14:textId="77777777" w:rsidR="00330368" w:rsidRPr="00330368" w:rsidRDefault="00330368" w:rsidP="00330368">
      <w:pPr>
        <w:pStyle w:val="ListParagraph"/>
        <w:jc w:val="both"/>
        <w:rPr>
          <w:rFonts w:ascii="Times New Roman" w:hAnsi="Times New Roman"/>
          <w:b/>
          <w:iCs/>
          <w:lang w:val="en-GB"/>
        </w:rPr>
      </w:pPr>
    </w:p>
    <w:p w14:paraId="1DE605F5" w14:textId="77777777" w:rsidR="00D004FA" w:rsidRDefault="00D004FA" w:rsidP="00D004FA">
      <w:pPr>
        <w:spacing w:after="0"/>
        <w:jc w:val="both"/>
        <w:rPr>
          <w:bCs/>
          <w:iCs/>
          <w:sz w:val="22"/>
          <w:szCs w:val="22"/>
          <w:lang w:val="en-GB"/>
        </w:rPr>
      </w:pPr>
      <w:r>
        <w:rPr>
          <w:rFonts w:asciiTheme="majorBidi" w:eastAsia="Batang" w:hAnsiTheme="majorBidi" w:cstheme="majorBidi"/>
          <w:b/>
          <w:sz w:val="22"/>
          <w:szCs w:val="28"/>
          <w:u w:val="single"/>
          <w:lang w:val="en-GB"/>
        </w:rPr>
        <w:t>Proposal</w:t>
      </w:r>
      <w:r w:rsidRPr="00D91F9B">
        <w:rPr>
          <w:rFonts w:asciiTheme="majorBidi" w:eastAsia="Batang" w:hAnsiTheme="majorBidi" w:cstheme="majorBidi"/>
          <w:b/>
          <w:sz w:val="22"/>
          <w:szCs w:val="28"/>
          <w:u w:val="single"/>
          <w:lang w:val="en-GB"/>
        </w:rPr>
        <w:t xml:space="preserve"> </w:t>
      </w:r>
      <w:r>
        <w:rPr>
          <w:rFonts w:asciiTheme="majorBidi" w:eastAsia="Batang" w:hAnsiTheme="majorBidi" w:cstheme="majorBidi"/>
          <w:b/>
          <w:sz w:val="22"/>
          <w:szCs w:val="28"/>
          <w:u w:val="single"/>
          <w:lang w:val="en-GB"/>
        </w:rPr>
        <w:t>1</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one of the following directions for asymmetric UE panels for STxMP in Rel-18:</w:t>
      </w:r>
      <w:r>
        <w:rPr>
          <w:bCs/>
          <w:iCs/>
          <w:sz w:val="22"/>
          <w:szCs w:val="22"/>
          <w:lang w:val="en-GB"/>
        </w:rPr>
        <w:t xml:space="preserve"> </w:t>
      </w:r>
    </w:p>
    <w:p w14:paraId="1C7F5243" w14:textId="77777777" w:rsidR="00D004FA" w:rsidRPr="00186BF9" w:rsidRDefault="00D004FA" w:rsidP="00D004FA">
      <w:pPr>
        <w:pStyle w:val="ListParagraph"/>
        <w:numPr>
          <w:ilvl w:val="0"/>
          <w:numId w:val="32"/>
        </w:numPr>
        <w:jc w:val="both"/>
        <w:rPr>
          <w:rFonts w:ascii="Times New Roman" w:hAnsi="Times New Roman"/>
          <w:b/>
          <w:iCs/>
          <w:lang w:val="en-GB"/>
        </w:rPr>
      </w:pPr>
      <w:r w:rsidRPr="00186BF9">
        <w:rPr>
          <w:rFonts w:ascii="Times New Roman" w:hAnsi="Times New Roman"/>
          <w:b/>
          <w:iCs/>
          <w:lang w:val="en-GB"/>
        </w:rPr>
        <w:t>Direction 1: Rel-18 addresses asymmetric UE panels for STxMP properly.</w:t>
      </w:r>
    </w:p>
    <w:p w14:paraId="5B83880A" w14:textId="77777777" w:rsidR="00D004FA" w:rsidRPr="00186BF9" w:rsidRDefault="00D004FA" w:rsidP="00D004FA">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issues of Rel-17 capability index reporting as discussed above are fixed, and the feature is extended to STxMP.</w:t>
      </w:r>
    </w:p>
    <w:p w14:paraId="6006CE35" w14:textId="77777777" w:rsidR="00D004FA" w:rsidRPr="00186BF9" w:rsidRDefault="00D004FA" w:rsidP="00D004FA">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lastRenderedPageBreak/>
        <w:t xml:space="preserve">Number of SRS ports (for CB), max number of SRS resources per SRS resource set (for NCB), and MaxRank are updated (via some new procedures) based on UE capability index reporting. </w:t>
      </w:r>
    </w:p>
    <w:p w14:paraId="0021BAA6" w14:textId="77777777" w:rsidR="00D004FA" w:rsidRPr="00186BF9" w:rsidRDefault="00D004FA" w:rsidP="00D004FA">
      <w:pPr>
        <w:pStyle w:val="ListParagraph"/>
        <w:numPr>
          <w:ilvl w:val="2"/>
          <w:numId w:val="32"/>
        </w:numPr>
        <w:jc w:val="both"/>
        <w:rPr>
          <w:rFonts w:ascii="Times New Roman" w:hAnsi="Times New Roman"/>
          <w:b/>
          <w:iCs/>
          <w:lang w:val="en-GB"/>
        </w:rPr>
      </w:pPr>
      <w:r w:rsidRPr="00186BF9">
        <w:rPr>
          <w:rFonts w:ascii="Times New Roman" w:hAnsi="Times New Roman"/>
          <w:b/>
          <w:iCs/>
          <w:lang w:val="en-GB"/>
        </w:rPr>
        <w:t xml:space="preserve">Such updates shall be faster than RRC. </w:t>
      </w:r>
    </w:p>
    <w:p w14:paraId="29021B4B" w14:textId="77777777" w:rsidR="00D004FA" w:rsidRPr="00186BF9" w:rsidRDefault="00D004FA" w:rsidP="00D004FA">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two SRS resources indicated by the two SRI fields can have different number of SRS ports (for CB).</w:t>
      </w:r>
    </w:p>
    <w:p w14:paraId="50DDCD6F" w14:textId="77777777" w:rsidR="00D004FA" w:rsidRPr="00186BF9" w:rsidRDefault="00D004FA" w:rsidP="00D004FA">
      <w:pPr>
        <w:pStyle w:val="ListParagraph"/>
        <w:numPr>
          <w:ilvl w:val="0"/>
          <w:numId w:val="32"/>
        </w:numPr>
        <w:jc w:val="both"/>
        <w:rPr>
          <w:rFonts w:ascii="Times New Roman" w:hAnsi="Times New Roman"/>
          <w:b/>
          <w:iCs/>
          <w:lang w:val="en-GB"/>
        </w:rPr>
      </w:pPr>
      <w:r w:rsidRPr="00186BF9">
        <w:rPr>
          <w:rFonts w:ascii="Times New Roman" w:hAnsi="Times New Roman"/>
          <w:b/>
          <w:iCs/>
          <w:lang w:val="en-GB"/>
        </w:rPr>
        <w:t>Direction 2: Rel-18 does not address asymmetric UE panels for STxMP.</w:t>
      </w:r>
    </w:p>
    <w:p w14:paraId="681F0499" w14:textId="77777777" w:rsidR="00D004FA" w:rsidRPr="00186BF9" w:rsidRDefault="00D004FA" w:rsidP="00D004FA">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two SRS resource sets have the same number of SRS resources (for CB or NCB).</w:t>
      </w:r>
    </w:p>
    <w:p w14:paraId="0900434B" w14:textId="77777777" w:rsidR="00D004FA" w:rsidRPr="00186BF9" w:rsidRDefault="00D004FA" w:rsidP="00D004FA">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two SRS resources indicated by the two SRI fields have the same number of SRS ports (for CB)</w:t>
      </w:r>
    </w:p>
    <w:p w14:paraId="390FBD60" w14:textId="2956D395" w:rsidR="00D004FA" w:rsidRDefault="00D004FA" w:rsidP="00330368">
      <w:pPr>
        <w:pStyle w:val="ListParagraph"/>
        <w:numPr>
          <w:ilvl w:val="1"/>
          <w:numId w:val="32"/>
        </w:numPr>
        <w:jc w:val="both"/>
        <w:rPr>
          <w:rFonts w:ascii="Times New Roman" w:hAnsi="Times New Roman"/>
          <w:b/>
          <w:iCs/>
          <w:lang w:val="en-GB"/>
        </w:rPr>
      </w:pPr>
      <w:r w:rsidRPr="00186BF9">
        <w:rPr>
          <w:rFonts w:ascii="Times New Roman" w:hAnsi="Times New Roman"/>
          <w:b/>
          <w:iCs/>
          <w:lang w:val="en-GB"/>
        </w:rPr>
        <w:t>The maxRank (if new maxRank configurations are agreed) associated with the two SRS resource sets is the same.</w:t>
      </w:r>
    </w:p>
    <w:p w14:paraId="02FFCFE0" w14:textId="77777777" w:rsidR="00330368" w:rsidRPr="00330368" w:rsidRDefault="00330368" w:rsidP="00330368">
      <w:pPr>
        <w:pStyle w:val="ListParagraph"/>
        <w:ind w:left="1440"/>
        <w:jc w:val="both"/>
        <w:rPr>
          <w:rFonts w:ascii="Times New Roman" w:hAnsi="Times New Roman"/>
          <w:b/>
          <w:iCs/>
          <w:lang w:val="en-GB"/>
        </w:rPr>
      </w:pPr>
    </w:p>
    <w:p w14:paraId="730FAFFF" w14:textId="77777777" w:rsidR="00330368" w:rsidRPr="00C10195" w:rsidRDefault="00330368" w:rsidP="00330368">
      <w:pPr>
        <w:spacing w:after="0"/>
        <w:jc w:val="both"/>
        <w:rPr>
          <w:rFonts w:asciiTheme="majorBidi" w:hAnsiTheme="majorBidi" w:cstheme="majorBidi"/>
          <w:b/>
          <w:iCs/>
          <w:lang w:val="en-GB"/>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2</w:t>
      </w:r>
      <w:r w:rsidRPr="00D91F9B">
        <w:rPr>
          <w:rFonts w:asciiTheme="majorBidi" w:hAnsiTheme="majorBidi" w:cstheme="majorBidi"/>
          <w:b/>
          <w:iCs/>
          <w:sz w:val="22"/>
          <w:szCs w:val="18"/>
          <w:lang w:val="en-GB" w:eastAsia="ko-KR"/>
        </w:rPr>
        <w:t xml:space="preserve">: </w:t>
      </w:r>
      <w:r w:rsidRPr="00F410EA">
        <w:rPr>
          <w:rFonts w:asciiTheme="majorBidi" w:hAnsiTheme="majorBidi" w:cstheme="majorBidi"/>
          <w:b/>
          <w:iCs/>
          <w:sz w:val="22"/>
          <w:szCs w:val="18"/>
          <w:lang w:val="en-GB" w:eastAsia="ko-KR"/>
        </w:rPr>
        <w:t xml:space="preserve">For </w:t>
      </w:r>
      <w:r w:rsidRPr="000C4291">
        <w:rPr>
          <w:rFonts w:asciiTheme="majorBidi" w:hAnsiTheme="majorBidi" w:cstheme="majorBidi"/>
          <w:b/>
          <w:iCs/>
          <w:sz w:val="22"/>
          <w:szCs w:val="18"/>
          <w:lang w:val="en-GB" w:eastAsia="ko-KR"/>
        </w:rPr>
        <w:t>SDM scheme of STxMP PUSCH transmission in single-DCI based mTRP</w:t>
      </w:r>
      <w:r>
        <w:rPr>
          <w:rFonts w:asciiTheme="majorBidi" w:hAnsiTheme="majorBidi" w:cstheme="majorBidi"/>
          <w:b/>
          <w:iCs/>
          <w:sz w:val="22"/>
          <w:szCs w:val="18"/>
          <w:lang w:val="en-GB" w:eastAsia="ko-KR"/>
        </w:rPr>
        <w:t>, support Option 2 for layer combination 1+2:</w:t>
      </w:r>
    </w:p>
    <w:p w14:paraId="3BDFCAE3" w14:textId="77777777" w:rsidR="00330368" w:rsidRPr="00963DC8" w:rsidRDefault="00330368" w:rsidP="00330368">
      <w:pPr>
        <w:pStyle w:val="ListParagraph"/>
        <w:numPr>
          <w:ilvl w:val="0"/>
          <w:numId w:val="10"/>
        </w:numPr>
        <w:jc w:val="both"/>
        <w:rPr>
          <w:rFonts w:asciiTheme="majorBidi" w:hAnsiTheme="majorBidi" w:cstheme="majorBidi"/>
          <w:b/>
          <w:iCs/>
          <w:lang w:val="en-GB"/>
        </w:rPr>
      </w:pPr>
      <w:r w:rsidRPr="00963DC8">
        <w:rPr>
          <w:rFonts w:asciiTheme="majorBidi" w:hAnsiTheme="majorBidi" w:cstheme="majorBidi"/>
          <w:b/>
          <w:iCs/>
          <w:lang w:val="en-GB"/>
        </w:rPr>
        <w:t xml:space="preserve">If SRS resource set indicator field is set to ‘10’: The first DMRS port </w:t>
      </w:r>
      <w:r>
        <w:rPr>
          <w:rFonts w:asciiTheme="majorBidi" w:hAnsiTheme="majorBidi" w:cstheme="majorBidi"/>
          <w:b/>
          <w:iCs/>
          <w:lang w:val="en-GB"/>
        </w:rPr>
        <w:t xml:space="preserve">corresponds to the layers </w:t>
      </w:r>
      <w:r w:rsidRPr="005749E8">
        <w:rPr>
          <w:rFonts w:asciiTheme="majorBidi" w:hAnsiTheme="majorBidi" w:cstheme="majorBidi"/>
          <w:b/>
          <w:iCs/>
          <w:lang w:val="en-GB"/>
        </w:rPr>
        <w:t>indicated by the first TPMI or SRI field</w:t>
      </w:r>
      <w:r w:rsidRPr="00963DC8">
        <w:rPr>
          <w:rFonts w:asciiTheme="majorBidi" w:hAnsiTheme="majorBidi" w:cstheme="majorBidi"/>
          <w:b/>
          <w:iCs/>
          <w:lang w:val="en-GB"/>
        </w:rPr>
        <w:t xml:space="preserve">, and the remaining 2 DMRS ports </w:t>
      </w:r>
      <w:r>
        <w:rPr>
          <w:rFonts w:asciiTheme="majorBidi" w:hAnsiTheme="majorBidi" w:cstheme="majorBidi"/>
          <w:b/>
          <w:iCs/>
          <w:lang w:val="en-GB"/>
        </w:rPr>
        <w:t>correspond to</w:t>
      </w:r>
      <w:r w:rsidRPr="00963DC8">
        <w:rPr>
          <w:rFonts w:asciiTheme="majorBidi" w:hAnsiTheme="majorBidi" w:cstheme="majorBidi"/>
          <w:b/>
          <w:iCs/>
          <w:lang w:val="en-GB"/>
        </w:rPr>
        <w:t xml:space="preserve"> the </w:t>
      </w:r>
      <w:r>
        <w:rPr>
          <w:rFonts w:asciiTheme="majorBidi" w:hAnsiTheme="majorBidi" w:cstheme="majorBidi"/>
          <w:b/>
          <w:iCs/>
          <w:lang w:val="en-GB"/>
        </w:rPr>
        <w:t xml:space="preserve">2 layers indicated </w:t>
      </w:r>
      <w:r w:rsidRPr="005749E8">
        <w:rPr>
          <w:rFonts w:asciiTheme="majorBidi" w:hAnsiTheme="majorBidi" w:cstheme="majorBidi"/>
          <w:b/>
          <w:iCs/>
          <w:lang w:val="en-GB"/>
        </w:rPr>
        <w:t xml:space="preserve">by the </w:t>
      </w:r>
      <w:r>
        <w:rPr>
          <w:rFonts w:asciiTheme="majorBidi" w:hAnsiTheme="majorBidi" w:cstheme="majorBidi"/>
          <w:b/>
          <w:iCs/>
          <w:lang w:val="en-GB"/>
        </w:rPr>
        <w:t>second</w:t>
      </w:r>
      <w:r w:rsidRPr="005749E8">
        <w:rPr>
          <w:rFonts w:asciiTheme="majorBidi" w:hAnsiTheme="majorBidi" w:cstheme="majorBidi"/>
          <w:b/>
          <w:iCs/>
          <w:lang w:val="en-GB"/>
        </w:rPr>
        <w:t xml:space="preserve"> TPMI or SRI field</w:t>
      </w:r>
      <w:r w:rsidRPr="00963DC8">
        <w:rPr>
          <w:rFonts w:asciiTheme="majorBidi" w:hAnsiTheme="majorBidi" w:cstheme="majorBidi"/>
          <w:b/>
          <w:iCs/>
          <w:lang w:val="en-GB"/>
        </w:rPr>
        <w:t>.</w:t>
      </w:r>
    </w:p>
    <w:p w14:paraId="17C81D10" w14:textId="59DCBCB0" w:rsidR="00330368" w:rsidRDefault="00330368" w:rsidP="008B03FF">
      <w:pPr>
        <w:pStyle w:val="ListParagraph"/>
        <w:numPr>
          <w:ilvl w:val="0"/>
          <w:numId w:val="10"/>
        </w:numPr>
        <w:jc w:val="both"/>
        <w:rPr>
          <w:rFonts w:asciiTheme="majorBidi" w:hAnsiTheme="majorBidi" w:cstheme="majorBidi"/>
          <w:b/>
          <w:iCs/>
          <w:lang w:val="en-GB"/>
        </w:rPr>
      </w:pPr>
      <w:r w:rsidRPr="00963DC8">
        <w:rPr>
          <w:rFonts w:asciiTheme="majorBidi" w:hAnsiTheme="majorBidi" w:cstheme="majorBidi"/>
          <w:b/>
          <w:iCs/>
          <w:lang w:val="en-GB"/>
        </w:rPr>
        <w:t xml:space="preserve">If SRS resource set indicator field is set to ‘11’: The first 2 DMRS ports </w:t>
      </w:r>
      <w:r>
        <w:rPr>
          <w:rFonts w:asciiTheme="majorBidi" w:hAnsiTheme="majorBidi" w:cstheme="majorBidi"/>
          <w:b/>
          <w:iCs/>
          <w:lang w:val="en-GB"/>
        </w:rPr>
        <w:t xml:space="preserve">corresponds to the 2 layers indicated </w:t>
      </w:r>
      <w:r w:rsidRPr="005749E8">
        <w:rPr>
          <w:rFonts w:asciiTheme="majorBidi" w:hAnsiTheme="majorBidi" w:cstheme="majorBidi"/>
          <w:b/>
          <w:iCs/>
          <w:lang w:val="en-GB"/>
        </w:rPr>
        <w:t xml:space="preserve">by the </w:t>
      </w:r>
      <w:r>
        <w:rPr>
          <w:rFonts w:asciiTheme="majorBidi" w:hAnsiTheme="majorBidi" w:cstheme="majorBidi"/>
          <w:b/>
          <w:iCs/>
          <w:lang w:val="en-GB"/>
        </w:rPr>
        <w:t>second</w:t>
      </w:r>
      <w:r w:rsidRPr="005749E8">
        <w:rPr>
          <w:rFonts w:asciiTheme="majorBidi" w:hAnsiTheme="majorBidi" w:cstheme="majorBidi"/>
          <w:b/>
          <w:iCs/>
          <w:lang w:val="en-GB"/>
        </w:rPr>
        <w:t xml:space="preserve"> TPMI or SRI field</w:t>
      </w:r>
      <w:r w:rsidRPr="00963DC8">
        <w:rPr>
          <w:rFonts w:asciiTheme="majorBidi" w:hAnsiTheme="majorBidi" w:cstheme="majorBidi"/>
          <w:b/>
          <w:iCs/>
          <w:lang w:val="en-GB"/>
        </w:rPr>
        <w:t xml:space="preserve">, and the last DMRS port </w:t>
      </w:r>
      <w:r>
        <w:rPr>
          <w:rFonts w:asciiTheme="majorBidi" w:hAnsiTheme="majorBidi" w:cstheme="majorBidi"/>
          <w:b/>
          <w:iCs/>
          <w:lang w:val="en-GB"/>
        </w:rPr>
        <w:t>corresponds to</w:t>
      </w:r>
      <w:r w:rsidRPr="00963DC8">
        <w:rPr>
          <w:rFonts w:asciiTheme="majorBidi" w:hAnsiTheme="majorBidi" w:cstheme="majorBidi"/>
          <w:b/>
          <w:iCs/>
          <w:lang w:val="en-GB"/>
        </w:rPr>
        <w:t xml:space="preserve"> the </w:t>
      </w:r>
      <w:r>
        <w:rPr>
          <w:rFonts w:asciiTheme="majorBidi" w:hAnsiTheme="majorBidi" w:cstheme="majorBidi"/>
          <w:b/>
          <w:iCs/>
          <w:lang w:val="en-GB"/>
        </w:rPr>
        <w:t xml:space="preserve">layer indicated </w:t>
      </w:r>
      <w:r w:rsidRPr="005749E8">
        <w:rPr>
          <w:rFonts w:asciiTheme="majorBidi" w:hAnsiTheme="majorBidi" w:cstheme="majorBidi"/>
          <w:b/>
          <w:iCs/>
          <w:lang w:val="en-GB"/>
        </w:rPr>
        <w:t>by the first TPMI or SRI field</w:t>
      </w:r>
      <w:r w:rsidRPr="00963DC8">
        <w:rPr>
          <w:rFonts w:asciiTheme="majorBidi" w:hAnsiTheme="majorBidi" w:cstheme="majorBidi"/>
          <w:b/>
          <w:iCs/>
          <w:lang w:val="en-GB"/>
        </w:rPr>
        <w:t>.</w:t>
      </w:r>
    </w:p>
    <w:p w14:paraId="043F9046" w14:textId="77777777" w:rsidR="008B03FF" w:rsidRPr="008B03FF" w:rsidRDefault="008B03FF" w:rsidP="008B03FF">
      <w:pPr>
        <w:pStyle w:val="ListParagraph"/>
        <w:jc w:val="both"/>
        <w:rPr>
          <w:rFonts w:asciiTheme="majorBidi" w:hAnsiTheme="majorBidi" w:cstheme="majorBidi"/>
          <w:b/>
          <w:iCs/>
          <w:lang w:val="en-GB"/>
        </w:rPr>
      </w:pPr>
    </w:p>
    <w:p w14:paraId="4ABE007C" w14:textId="77777777" w:rsidR="008B03FF" w:rsidRPr="00D51FC0" w:rsidRDefault="008B03FF" w:rsidP="008B03FF">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3</w:t>
      </w:r>
      <w:r w:rsidRPr="003A4F43">
        <w:rPr>
          <w:rFonts w:asciiTheme="majorBidi" w:hAnsiTheme="majorBidi" w:cstheme="majorBidi"/>
          <w:b/>
          <w:iCs/>
          <w:sz w:val="22"/>
          <w:szCs w:val="18"/>
          <w:lang w:val="en-GB" w:eastAsia="ko-KR"/>
        </w:rPr>
        <w:t xml:space="preserve">: </w:t>
      </w:r>
      <w:r w:rsidRPr="004B209E">
        <w:rPr>
          <w:rFonts w:asciiTheme="majorBidi" w:hAnsiTheme="majorBidi" w:cstheme="majorBidi"/>
          <w:b/>
          <w:iCs/>
          <w:sz w:val="22"/>
          <w:szCs w:val="18"/>
          <w:lang w:val="en-GB" w:eastAsia="ko-KR"/>
        </w:rPr>
        <w:t>For dynamic switching between SDM scheme of single-DCI based STxMP PUSCH and sTRP transmission</w:t>
      </w:r>
      <w:r>
        <w:rPr>
          <w:rFonts w:asciiTheme="majorBidi" w:hAnsiTheme="majorBidi" w:cstheme="majorBidi"/>
          <w:b/>
          <w:iCs/>
          <w:sz w:val="22"/>
          <w:szCs w:val="18"/>
          <w:lang w:val="en-GB" w:eastAsia="ko-KR"/>
        </w:rPr>
        <w:t xml:space="preserve">: </w:t>
      </w:r>
    </w:p>
    <w:p w14:paraId="76256717" w14:textId="77777777" w:rsidR="008B03FF" w:rsidRPr="00C072D1" w:rsidRDefault="008B03FF" w:rsidP="008B03FF">
      <w:pPr>
        <w:pStyle w:val="ListParagraph"/>
        <w:numPr>
          <w:ilvl w:val="0"/>
          <w:numId w:val="1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For </w:t>
      </w:r>
      <w:r w:rsidRPr="009A271B">
        <w:rPr>
          <w:rFonts w:asciiTheme="majorBidi" w:hAnsiTheme="majorBidi" w:cstheme="majorBidi"/>
          <w:b/>
          <w:iCs/>
          <w:szCs w:val="18"/>
          <w:lang w:val="en-GB" w:eastAsia="ko-KR"/>
        </w:rPr>
        <w:t>the maximal number of layers for sTRP transmission</w:t>
      </w:r>
      <w:r>
        <w:rPr>
          <w:rFonts w:asciiTheme="majorBidi" w:hAnsiTheme="majorBidi" w:cstheme="majorBidi"/>
          <w:b/>
          <w:iCs/>
          <w:szCs w:val="18"/>
          <w:lang w:val="en-GB" w:eastAsia="ko-KR"/>
        </w:rPr>
        <w:t>, support Option 1.</w:t>
      </w:r>
    </w:p>
    <w:p w14:paraId="13F0D997" w14:textId="77777777" w:rsidR="008B03FF" w:rsidRDefault="008B03FF" w:rsidP="008B03FF">
      <w:pPr>
        <w:pStyle w:val="ListParagraph"/>
        <w:numPr>
          <w:ilvl w:val="0"/>
          <w:numId w:val="15"/>
        </w:numPr>
        <w:jc w:val="both"/>
        <w:rPr>
          <w:rFonts w:asciiTheme="majorBidi" w:hAnsiTheme="majorBidi" w:cstheme="majorBidi"/>
          <w:b/>
          <w:iCs/>
          <w:lang w:val="en-GB"/>
        </w:rPr>
      </w:pPr>
      <w:r>
        <w:rPr>
          <w:rFonts w:asciiTheme="majorBidi" w:hAnsiTheme="majorBidi" w:cstheme="majorBidi"/>
          <w:b/>
          <w:iCs/>
          <w:lang w:val="en-GB"/>
        </w:rPr>
        <w:t xml:space="preserve">For the </w:t>
      </w:r>
      <w:r w:rsidRPr="009A271B">
        <w:rPr>
          <w:rFonts w:asciiTheme="majorBidi" w:hAnsiTheme="majorBidi" w:cstheme="majorBidi"/>
          <w:b/>
          <w:iCs/>
          <w:lang w:val="en-GB"/>
        </w:rPr>
        <w:t>maximal number of layers of SDM transmission</w:t>
      </w:r>
      <w:r>
        <w:rPr>
          <w:rFonts w:asciiTheme="majorBidi" w:hAnsiTheme="majorBidi" w:cstheme="majorBidi"/>
          <w:b/>
          <w:iCs/>
          <w:lang w:val="en-GB"/>
        </w:rPr>
        <w:t>, support both Alt1 and Alt1a.</w:t>
      </w:r>
    </w:p>
    <w:p w14:paraId="19D82FA1" w14:textId="77777777" w:rsidR="008B03FF" w:rsidRPr="00510B95" w:rsidRDefault="008B03FF" w:rsidP="008B03FF">
      <w:pPr>
        <w:pStyle w:val="ListParagraph"/>
        <w:numPr>
          <w:ilvl w:val="1"/>
          <w:numId w:val="15"/>
        </w:numPr>
        <w:jc w:val="both"/>
        <w:rPr>
          <w:rFonts w:ascii="Times New Roman" w:hAnsi="Times New Roman"/>
          <w:b/>
          <w:iCs/>
          <w:lang w:val="en-GB"/>
        </w:rPr>
      </w:pPr>
      <w:r w:rsidRPr="00510B95">
        <w:rPr>
          <w:rFonts w:ascii="Times New Roman" w:hAnsi="Times New Roman"/>
          <w:b/>
          <w:iCs/>
          <w:lang w:val="en-GB"/>
        </w:rPr>
        <w:t>If a new max rank based on Alt1 is configured (Mode 1):</w:t>
      </w:r>
    </w:p>
    <w:p w14:paraId="15A7E8B1" w14:textId="77777777" w:rsidR="008B03FF" w:rsidRPr="00510B95" w:rsidRDefault="008B03FF" w:rsidP="008B03FF">
      <w:pPr>
        <w:pStyle w:val="ListParagraph"/>
        <w:numPr>
          <w:ilvl w:val="2"/>
          <w:numId w:val="15"/>
        </w:numPr>
        <w:jc w:val="both"/>
        <w:rPr>
          <w:rFonts w:ascii="Times New Roman" w:hAnsi="Times New Roman"/>
          <w:b/>
          <w:iCs/>
          <w:lang w:val="en-GB"/>
        </w:rPr>
      </w:pPr>
      <w:r w:rsidRPr="00510B95">
        <w:rPr>
          <w:rFonts w:ascii="Times New Roman" w:hAnsi="Times New Roman"/>
          <w:b/>
          <w:iCs/>
          <w:lang w:val="en-GB"/>
        </w:rPr>
        <w:t xml:space="preserve">Y&lt;X, where Y is the value of the new max rank, and X is the </w:t>
      </w:r>
      <w:r>
        <w:rPr>
          <w:rFonts w:ascii="Times New Roman" w:hAnsi="Times New Roman"/>
          <w:b/>
          <w:iCs/>
          <w:lang w:val="en-GB"/>
        </w:rPr>
        <w:t xml:space="preserve">value of the </w:t>
      </w:r>
      <w:r w:rsidRPr="00510B95">
        <w:rPr>
          <w:rFonts w:ascii="Times New Roman" w:hAnsi="Times New Roman"/>
          <w:b/>
          <w:iCs/>
          <w:lang w:val="en-GB"/>
        </w:rPr>
        <w:t>legacy max rank.</w:t>
      </w:r>
    </w:p>
    <w:p w14:paraId="6596806D" w14:textId="77777777" w:rsidR="008B03FF" w:rsidRDefault="008B03FF" w:rsidP="008B03FF">
      <w:pPr>
        <w:pStyle w:val="ListParagraph"/>
        <w:numPr>
          <w:ilvl w:val="2"/>
          <w:numId w:val="15"/>
        </w:numPr>
        <w:jc w:val="both"/>
        <w:rPr>
          <w:rFonts w:ascii="Times New Roman" w:hAnsi="Times New Roman"/>
          <w:b/>
          <w:iCs/>
          <w:lang w:val="en-GB"/>
        </w:rPr>
      </w:pPr>
      <w:r w:rsidRPr="00510B95">
        <w:rPr>
          <w:rFonts w:ascii="Times New Roman" w:hAnsi="Times New Roman"/>
          <w:b/>
          <w:iCs/>
          <w:lang w:val="en-GB"/>
        </w:rPr>
        <w:fldChar w:fldCharType="begin"/>
      </w:r>
      <w:r w:rsidRPr="00510B95">
        <w:rPr>
          <w:rFonts w:ascii="Times New Roman" w:hAnsi="Times New Roman"/>
          <w:b/>
          <w:iCs/>
          <w:lang w:val="en-GB"/>
        </w:rPr>
        <w:instrText xml:space="preserve"> REF _Ref124667363 \h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Pr="00E4070E">
        <w:rPr>
          <w:rFonts w:ascii="Times New Roman" w:hAnsi="Times New Roman"/>
          <w:b/>
        </w:rPr>
        <w:t xml:space="preserve">Table </w:t>
      </w:r>
      <w:r w:rsidRPr="00E4070E">
        <w:rPr>
          <w:rFonts w:ascii="Times New Roman" w:hAnsi="Times New Roman"/>
          <w:b/>
          <w:noProof/>
        </w:rPr>
        <w:t>2</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p>
    <w:p w14:paraId="59C9C34B" w14:textId="77777777" w:rsidR="008B03FF" w:rsidRDefault="008B03FF" w:rsidP="008B03FF">
      <w:pPr>
        <w:pStyle w:val="ListParagraph"/>
        <w:numPr>
          <w:ilvl w:val="2"/>
          <w:numId w:val="15"/>
        </w:numPr>
        <w:jc w:val="both"/>
        <w:rPr>
          <w:rFonts w:ascii="Times New Roman" w:hAnsi="Times New Roman"/>
          <w:b/>
          <w:iCs/>
          <w:lang w:val="en-GB"/>
        </w:rPr>
      </w:pPr>
      <w:r>
        <w:rPr>
          <w:rFonts w:ascii="Times New Roman" w:hAnsi="Times New Roman"/>
          <w:b/>
          <w:iCs/>
          <w:lang w:val="en-GB"/>
        </w:rPr>
        <w:t xml:space="preserve">For CB-based SDM PUSCH, if </w:t>
      </w:r>
      <w:r w:rsidRPr="00186BF9">
        <w:rPr>
          <w:rFonts w:ascii="Times New Roman" w:hAnsi="Times New Roman"/>
          <w:b/>
          <w:iCs/>
          <w:lang w:val="en-GB"/>
        </w:rPr>
        <w:t>two SRS resources indicated by the two SRI fields</w:t>
      </w:r>
      <w:r>
        <w:rPr>
          <w:rFonts w:ascii="Times New Roman" w:hAnsi="Times New Roman"/>
          <w:b/>
          <w:iCs/>
          <w:lang w:val="en-GB"/>
        </w:rPr>
        <w:t xml:space="preserve"> each </w:t>
      </w:r>
      <w:r w:rsidRPr="00186BF9">
        <w:rPr>
          <w:rFonts w:ascii="Times New Roman" w:hAnsi="Times New Roman"/>
          <w:b/>
          <w:iCs/>
          <w:lang w:val="en-GB"/>
        </w:rPr>
        <w:t>have</w:t>
      </w:r>
      <w:r>
        <w:rPr>
          <w:rFonts w:ascii="Times New Roman" w:hAnsi="Times New Roman"/>
          <w:b/>
          <w:iCs/>
          <w:lang w:val="en-GB"/>
        </w:rPr>
        <w:t xml:space="preserve"> P SRS ports</w:t>
      </w:r>
    </w:p>
    <w:p w14:paraId="2C55EB17" w14:textId="77777777" w:rsidR="008B03FF" w:rsidRDefault="008B03FF" w:rsidP="008B03FF">
      <w:pPr>
        <w:pStyle w:val="ListParagraph"/>
        <w:numPr>
          <w:ilvl w:val="3"/>
          <w:numId w:val="15"/>
        </w:numPr>
        <w:jc w:val="both"/>
        <w:rPr>
          <w:rFonts w:ascii="Times New Roman" w:hAnsi="Times New Roman"/>
          <w:b/>
          <w:iCs/>
          <w:lang w:val="en-GB"/>
        </w:rPr>
      </w:pPr>
      <w:r>
        <w:rPr>
          <w:rFonts w:ascii="Times New Roman" w:hAnsi="Times New Roman"/>
          <w:b/>
          <w:iCs/>
          <w:lang w:val="en-GB"/>
        </w:rPr>
        <w:t>The first TPMI field indicates a first TPMI index with P/2 antenna ports corresponding to the first P/2 SRS ports of the first SRS resource.</w:t>
      </w:r>
    </w:p>
    <w:p w14:paraId="772898D6" w14:textId="77777777" w:rsidR="008B03FF" w:rsidRDefault="008B03FF" w:rsidP="008B03FF">
      <w:pPr>
        <w:pStyle w:val="ListParagraph"/>
        <w:numPr>
          <w:ilvl w:val="3"/>
          <w:numId w:val="15"/>
        </w:numPr>
        <w:jc w:val="both"/>
        <w:rPr>
          <w:rFonts w:ascii="Times New Roman" w:hAnsi="Times New Roman"/>
          <w:b/>
          <w:iCs/>
          <w:lang w:val="en-GB"/>
        </w:rPr>
      </w:pPr>
      <w:r>
        <w:rPr>
          <w:rFonts w:ascii="Times New Roman" w:hAnsi="Times New Roman"/>
          <w:b/>
          <w:iCs/>
          <w:lang w:val="en-GB"/>
        </w:rPr>
        <w:t>The second TPMI field indicates a second TPMI index with P/2 antenna ports corresponding to the first P/2 SRS ports of the second SRS resource.</w:t>
      </w:r>
    </w:p>
    <w:p w14:paraId="6B7C2E85" w14:textId="77777777" w:rsidR="008B03FF" w:rsidRPr="00510B95" w:rsidRDefault="008B03FF" w:rsidP="008B03FF">
      <w:pPr>
        <w:pStyle w:val="ListParagraph"/>
        <w:numPr>
          <w:ilvl w:val="2"/>
          <w:numId w:val="15"/>
        </w:numPr>
        <w:jc w:val="both"/>
        <w:rPr>
          <w:rFonts w:ascii="Times New Roman" w:hAnsi="Times New Roman"/>
          <w:b/>
          <w:iCs/>
          <w:lang w:val="en-GB"/>
        </w:rPr>
      </w:pPr>
      <w:r w:rsidRPr="00D25A8F">
        <w:rPr>
          <w:rFonts w:ascii="Times New Roman" w:hAnsi="Times New Roman"/>
          <w:b/>
          <w:iCs/>
          <w:lang w:val="en-GB"/>
        </w:rPr>
        <w:t xml:space="preserve">If the number of information bits in DCI scheduling </w:t>
      </w:r>
      <w:r>
        <w:rPr>
          <w:rFonts w:ascii="Times New Roman" w:hAnsi="Times New Roman"/>
          <w:b/>
          <w:iCs/>
          <w:lang w:val="en-GB"/>
        </w:rPr>
        <w:t xml:space="preserve">sTRP </w:t>
      </w:r>
      <w:r w:rsidRPr="00D25A8F">
        <w:rPr>
          <w:rFonts w:ascii="Times New Roman" w:hAnsi="Times New Roman"/>
          <w:b/>
          <w:iCs/>
          <w:lang w:val="en-GB"/>
        </w:rPr>
        <w:t xml:space="preserve">PUSCH prior to padding is not equal to the number of information bits in DCI scheduling </w:t>
      </w:r>
      <w:r>
        <w:rPr>
          <w:rFonts w:ascii="Times New Roman" w:hAnsi="Times New Roman"/>
          <w:b/>
          <w:iCs/>
          <w:lang w:val="en-GB"/>
        </w:rPr>
        <w:t>SDM</w:t>
      </w:r>
      <w:r w:rsidRPr="00D25A8F">
        <w:rPr>
          <w:rFonts w:ascii="Times New Roman" w:hAnsi="Times New Roman"/>
          <w:b/>
          <w:iCs/>
          <w:lang w:val="en-GB"/>
        </w:rPr>
        <w:t xml:space="preserve"> PUSCH, zeros shall be appended to the DCI with smaller size until the payload size is the same for </w:t>
      </w:r>
      <w:r>
        <w:rPr>
          <w:rFonts w:ascii="Times New Roman" w:hAnsi="Times New Roman"/>
          <w:b/>
          <w:iCs/>
          <w:lang w:val="en-GB"/>
        </w:rPr>
        <w:t>both</w:t>
      </w:r>
      <w:r w:rsidRPr="00D25A8F">
        <w:rPr>
          <w:rFonts w:ascii="Times New Roman" w:hAnsi="Times New Roman"/>
          <w:b/>
          <w:iCs/>
          <w:lang w:val="en-GB"/>
        </w:rPr>
        <w:t>.</w:t>
      </w:r>
      <w:r>
        <w:rPr>
          <w:rFonts w:ascii="Times New Roman" w:hAnsi="Times New Roman"/>
          <w:b/>
          <w:iCs/>
          <w:lang w:val="en-GB"/>
        </w:rPr>
        <w:t xml:space="preserve">   </w:t>
      </w:r>
    </w:p>
    <w:p w14:paraId="161189FF" w14:textId="77777777" w:rsidR="008B03FF" w:rsidRPr="00510B95" w:rsidRDefault="008B03FF" w:rsidP="008B03FF">
      <w:pPr>
        <w:pStyle w:val="ListParagraph"/>
        <w:numPr>
          <w:ilvl w:val="1"/>
          <w:numId w:val="15"/>
        </w:numPr>
        <w:jc w:val="both"/>
        <w:rPr>
          <w:rFonts w:ascii="Times New Roman" w:hAnsi="Times New Roman"/>
          <w:b/>
          <w:iCs/>
          <w:lang w:val="en-GB"/>
        </w:rPr>
      </w:pPr>
      <w:r w:rsidRPr="00510B95">
        <w:rPr>
          <w:rFonts w:ascii="Times New Roman" w:hAnsi="Times New Roman"/>
          <w:b/>
          <w:iCs/>
          <w:lang w:val="en-GB"/>
        </w:rPr>
        <w:t>Otherwise (Mode 2 based on Alt1a):</w:t>
      </w:r>
    </w:p>
    <w:p w14:paraId="72693FB5" w14:textId="6515B7B5" w:rsidR="008B03FF" w:rsidRDefault="008B03FF" w:rsidP="008B03FF">
      <w:pPr>
        <w:pStyle w:val="ListParagraph"/>
        <w:numPr>
          <w:ilvl w:val="2"/>
          <w:numId w:val="15"/>
        </w:numPr>
        <w:jc w:val="both"/>
        <w:rPr>
          <w:rFonts w:ascii="Times New Roman" w:hAnsi="Times New Roman"/>
          <w:b/>
          <w:iCs/>
          <w:lang w:val="en-GB"/>
        </w:rPr>
      </w:pPr>
      <w:r w:rsidRPr="00510B95">
        <w:rPr>
          <w:rFonts w:ascii="Times New Roman" w:hAnsi="Times New Roman"/>
          <w:b/>
          <w:iCs/>
          <w:lang w:val="en-GB"/>
        </w:rPr>
        <w:fldChar w:fldCharType="begin"/>
      </w:r>
      <w:r w:rsidRPr="00510B95">
        <w:rPr>
          <w:rFonts w:ascii="Times New Roman" w:hAnsi="Times New Roman"/>
          <w:b/>
          <w:iCs/>
          <w:lang w:val="en-GB"/>
        </w:rPr>
        <w:instrText xml:space="preserve"> REF _Ref124667373 \h  \* MERGEFORMAT </w:instrText>
      </w:r>
      <w:r w:rsidRPr="00510B95">
        <w:rPr>
          <w:rFonts w:ascii="Times New Roman" w:hAnsi="Times New Roman"/>
          <w:b/>
          <w:iCs/>
          <w:lang w:val="en-GB"/>
        </w:rPr>
      </w:r>
      <w:r w:rsidRPr="00510B95">
        <w:rPr>
          <w:rFonts w:ascii="Times New Roman" w:hAnsi="Times New Roman"/>
          <w:b/>
          <w:iCs/>
          <w:lang w:val="en-GB"/>
        </w:rPr>
        <w:fldChar w:fldCharType="separate"/>
      </w:r>
      <w:r w:rsidRPr="00E4070E">
        <w:rPr>
          <w:rFonts w:ascii="Times New Roman" w:hAnsi="Times New Roman"/>
          <w:b/>
        </w:rPr>
        <w:t xml:space="preserve">Table </w:t>
      </w:r>
      <w:r w:rsidRPr="00E4070E">
        <w:rPr>
          <w:rFonts w:ascii="Times New Roman" w:hAnsi="Times New Roman"/>
          <w:b/>
          <w:noProof/>
        </w:rPr>
        <w:t>3</w:t>
      </w:r>
      <w:r w:rsidRPr="00510B95">
        <w:rPr>
          <w:rFonts w:ascii="Times New Roman" w:hAnsi="Times New Roman"/>
          <w:b/>
          <w:iCs/>
          <w:lang w:val="en-GB"/>
        </w:rPr>
        <w:fldChar w:fldCharType="end"/>
      </w:r>
      <w:r w:rsidRPr="00510B95">
        <w:rPr>
          <w:rFonts w:ascii="Times New Roman" w:hAnsi="Times New Roman"/>
          <w:b/>
          <w:iCs/>
          <w:lang w:val="en-GB"/>
        </w:rPr>
        <w:t xml:space="preserve"> is used for the interpretation of each “SRS resource set” codepoint</w:t>
      </w:r>
      <w:r>
        <w:rPr>
          <w:rFonts w:ascii="Times New Roman" w:hAnsi="Times New Roman"/>
          <w:b/>
          <w:iCs/>
          <w:lang w:val="en-GB"/>
        </w:rPr>
        <w:t>, where X is the value of the legacy max rank.</w:t>
      </w:r>
    </w:p>
    <w:p w14:paraId="0D35951D" w14:textId="77777777" w:rsidR="008B03FF" w:rsidRPr="008B03FF" w:rsidRDefault="008B03FF" w:rsidP="008B03FF">
      <w:pPr>
        <w:pStyle w:val="ListParagraph"/>
        <w:ind w:left="2160"/>
        <w:jc w:val="both"/>
        <w:rPr>
          <w:rFonts w:ascii="Times New Roman" w:hAnsi="Times New Roman"/>
          <w:b/>
          <w:iCs/>
          <w:lang w:val="en-GB"/>
        </w:rPr>
      </w:pPr>
    </w:p>
    <w:p w14:paraId="36667054" w14:textId="77777777" w:rsidR="008B03FF" w:rsidRPr="00113979" w:rsidRDefault="008B03FF" w:rsidP="008B03FF">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For single-DCI based SDM scheme, when</w:t>
      </w:r>
      <w:r>
        <w:rPr>
          <w:rFonts w:asciiTheme="majorBidi" w:hAnsiTheme="majorBidi" w:cstheme="majorBidi"/>
          <w:b/>
          <w:iCs/>
          <w:sz w:val="22"/>
          <w:szCs w:val="18"/>
          <w:lang w:val="en-GB" w:eastAsia="ko-KR"/>
        </w:rPr>
        <w:t xml:space="preserve"> maximum of 2 PTRS ports is configured:</w:t>
      </w:r>
    </w:p>
    <w:p w14:paraId="12F0236E" w14:textId="77777777" w:rsidR="008B03FF" w:rsidRDefault="008B03FF" w:rsidP="008B03FF">
      <w:pPr>
        <w:pStyle w:val="ListParagraph"/>
        <w:numPr>
          <w:ilvl w:val="0"/>
          <w:numId w:val="16"/>
        </w:numPr>
        <w:jc w:val="both"/>
        <w:rPr>
          <w:rFonts w:asciiTheme="majorBidi" w:hAnsiTheme="majorBidi" w:cstheme="majorBidi"/>
          <w:b/>
          <w:iCs/>
          <w:lang w:val="en-GB"/>
        </w:rPr>
      </w:pPr>
      <w:r>
        <w:rPr>
          <w:rFonts w:asciiTheme="majorBidi" w:hAnsiTheme="majorBidi" w:cstheme="majorBidi"/>
          <w:b/>
          <w:iCs/>
          <w:lang w:val="en-GB"/>
        </w:rPr>
        <w:t xml:space="preserve">For </w:t>
      </w:r>
      <w:r w:rsidRPr="005A2C06">
        <w:rPr>
          <w:rFonts w:asciiTheme="majorBidi" w:hAnsiTheme="majorBidi" w:cstheme="majorBidi"/>
          <w:b/>
          <w:iCs/>
          <w:lang w:val="en-GB"/>
        </w:rPr>
        <w:t>PTRS-DMRS association</w:t>
      </w:r>
      <w:r>
        <w:rPr>
          <w:rFonts w:asciiTheme="majorBidi" w:hAnsiTheme="majorBidi" w:cstheme="majorBidi"/>
          <w:b/>
          <w:iCs/>
          <w:lang w:val="en-GB"/>
        </w:rPr>
        <w:t>:</w:t>
      </w:r>
    </w:p>
    <w:p w14:paraId="218BEF6E" w14:textId="77777777" w:rsidR="008B03FF" w:rsidRPr="005A2C06" w:rsidRDefault="008B03FF" w:rsidP="008B03FF">
      <w:pPr>
        <w:pStyle w:val="ListParagraph"/>
        <w:numPr>
          <w:ilvl w:val="1"/>
          <w:numId w:val="16"/>
        </w:numPr>
        <w:jc w:val="both"/>
        <w:rPr>
          <w:rFonts w:asciiTheme="majorBidi" w:hAnsiTheme="majorBidi" w:cstheme="majorBidi"/>
          <w:b/>
          <w:iCs/>
          <w:lang w:val="en-GB"/>
        </w:rPr>
      </w:pPr>
      <w:r w:rsidRPr="005A2C06">
        <w:rPr>
          <w:rFonts w:asciiTheme="majorBidi" w:hAnsiTheme="majorBidi" w:cstheme="majorBidi"/>
          <w:b/>
          <w:iCs/>
          <w:lang w:val="en-GB"/>
        </w:rPr>
        <w:t>The first bit of the PTRS-DMRS association field indicate the DMRS port associated with PTRS port 0 among the DMRS ports that are associated with the first SRS resource set.</w:t>
      </w:r>
    </w:p>
    <w:p w14:paraId="106D18D8" w14:textId="77777777" w:rsidR="008B03FF" w:rsidRDefault="008B03FF" w:rsidP="008B03FF">
      <w:pPr>
        <w:pStyle w:val="ListParagraph"/>
        <w:numPr>
          <w:ilvl w:val="1"/>
          <w:numId w:val="16"/>
        </w:numPr>
        <w:jc w:val="both"/>
        <w:rPr>
          <w:rFonts w:asciiTheme="majorBidi" w:hAnsiTheme="majorBidi" w:cstheme="majorBidi"/>
          <w:b/>
          <w:iCs/>
          <w:lang w:val="en-GB"/>
        </w:rPr>
      </w:pPr>
      <w:r w:rsidRPr="005A2C06">
        <w:rPr>
          <w:rFonts w:asciiTheme="majorBidi" w:hAnsiTheme="majorBidi" w:cstheme="majorBidi"/>
          <w:b/>
          <w:iCs/>
          <w:lang w:val="en-GB"/>
        </w:rPr>
        <w:t>The second bit of the PTRS-DMRS association field indicate the DMRS port associated with PTRS port 1 among the DMRS ports that are associated with the second SRS resource set.</w:t>
      </w:r>
    </w:p>
    <w:p w14:paraId="445ECDB1" w14:textId="77777777" w:rsidR="008B03FF" w:rsidRDefault="008B03FF" w:rsidP="008B03FF">
      <w:pPr>
        <w:pStyle w:val="ListParagraph"/>
        <w:numPr>
          <w:ilvl w:val="0"/>
          <w:numId w:val="16"/>
        </w:numPr>
        <w:jc w:val="both"/>
        <w:rPr>
          <w:rFonts w:asciiTheme="majorBidi" w:hAnsiTheme="majorBidi" w:cstheme="majorBidi"/>
          <w:b/>
          <w:iCs/>
          <w:lang w:val="en-GB"/>
        </w:rPr>
      </w:pPr>
      <w:r>
        <w:rPr>
          <w:rFonts w:asciiTheme="majorBidi" w:hAnsiTheme="majorBidi" w:cstheme="majorBidi"/>
          <w:b/>
          <w:iCs/>
          <w:lang w:val="en-GB"/>
        </w:rPr>
        <w:t xml:space="preserve">For NCB-based SDM scheme, UE ignores the </w:t>
      </w:r>
      <w:r w:rsidRPr="00AF7062">
        <w:rPr>
          <w:rFonts w:asciiTheme="majorBidi" w:hAnsiTheme="majorBidi" w:cstheme="majorBidi"/>
          <w:b/>
          <w:iCs/>
          <w:lang w:val="en-GB"/>
        </w:rPr>
        <w:t>configuration of “</w:t>
      </w:r>
      <w:r w:rsidRPr="00AF7062">
        <w:rPr>
          <w:rFonts w:asciiTheme="majorBidi" w:hAnsiTheme="majorBidi" w:cstheme="majorBidi"/>
          <w:b/>
          <w:i/>
        </w:rPr>
        <w:t>ptrs-PortIndex</w:t>
      </w:r>
      <w:r w:rsidRPr="00AF7062">
        <w:rPr>
          <w:rFonts w:asciiTheme="majorBidi" w:hAnsiTheme="majorBidi" w:cstheme="majorBidi"/>
          <w:b/>
          <w:iCs/>
          <w:lang w:val="en-GB"/>
        </w:rPr>
        <w:t>” per</w:t>
      </w:r>
      <w:r>
        <w:rPr>
          <w:rFonts w:asciiTheme="majorBidi" w:hAnsiTheme="majorBidi" w:cstheme="majorBidi"/>
          <w:b/>
          <w:iCs/>
          <w:lang w:val="en-GB"/>
        </w:rPr>
        <w:t xml:space="preserve"> SRS resource, and instead assumes that all SRS resources in the first SRS resource set are associated with PTRS </w:t>
      </w:r>
      <w:r>
        <w:rPr>
          <w:rFonts w:asciiTheme="majorBidi" w:hAnsiTheme="majorBidi" w:cstheme="majorBidi"/>
          <w:b/>
          <w:iCs/>
          <w:lang w:val="en-GB"/>
        </w:rPr>
        <w:lastRenderedPageBreak/>
        <w:t>port index 0, and all SRS resources in the second SRS resource set are associated with PTRS port index 1.</w:t>
      </w:r>
    </w:p>
    <w:p w14:paraId="2F6E9B2E" w14:textId="27DBC6E7" w:rsidR="00330368" w:rsidRDefault="008B03FF" w:rsidP="005B2556">
      <w:pPr>
        <w:pStyle w:val="ListParagraph"/>
        <w:numPr>
          <w:ilvl w:val="0"/>
          <w:numId w:val="16"/>
        </w:numPr>
        <w:jc w:val="both"/>
        <w:rPr>
          <w:rFonts w:asciiTheme="majorBidi" w:hAnsiTheme="majorBidi" w:cstheme="majorBidi"/>
          <w:b/>
          <w:iCs/>
          <w:lang w:val="en-GB"/>
        </w:rPr>
      </w:pPr>
      <w:r>
        <w:rPr>
          <w:rFonts w:asciiTheme="majorBidi" w:hAnsiTheme="majorBidi" w:cstheme="majorBidi"/>
          <w:b/>
          <w:iCs/>
          <w:lang w:val="en-GB"/>
        </w:rPr>
        <w:t xml:space="preserve">Max number of PTRS ports is separately configured for SDM scheme (separate than the legacy </w:t>
      </w:r>
      <w:r w:rsidRPr="00C52FA3">
        <w:rPr>
          <w:rFonts w:asciiTheme="majorBidi" w:hAnsiTheme="majorBidi" w:cstheme="majorBidi"/>
          <w:b/>
          <w:i/>
          <w:lang w:val="en-GB"/>
        </w:rPr>
        <w:t>maxNrofPorts</w:t>
      </w:r>
      <w:r>
        <w:rPr>
          <w:rFonts w:asciiTheme="majorBidi" w:hAnsiTheme="majorBidi" w:cstheme="majorBidi"/>
          <w:b/>
          <w:iCs/>
          <w:lang w:val="en-GB"/>
        </w:rPr>
        <w:t>).</w:t>
      </w:r>
    </w:p>
    <w:p w14:paraId="356A55CC" w14:textId="77777777" w:rsidR="005B2556" w:rsidRPr="005B2556" w:rsidRDefault="005B2556" w:rsidP="005B2556">
      <w:pPr>
        <w:pStyle w:val="ListParagraph"/>
        <w:jc w:val="both"/>
        <w:rPr>
          <w:rFonts w:asciiTheme="majorBidi" w:hAnsiTheme="majorBidi" w:cstheme="majorBidi"/>
          <w:b/>
          <w:iCs/>
          <w:lang w:val="en-GB"/>
        </w:rPr>
      </w:pPr>
    </w:p>
    <w:p w14:paraId="2768E137" w14:textId="77777777" w:rsidR="005B2556" w:rsidRDefault="005B2556" w:rsidP="005B2556">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CB7EEC">
        <w:rPr>
          <w:rFonts w:asciiTheme="majorBidi" w:hAnsiTheme="majorBidi" w:cstheme="majorBidi"/>
          <w:b/>
          <w:iCs/>
          <w:sz w:val="22"/>
          <w:szCs w:val="18"/>
          <w:lang w:val="en-GB" w:eastAsia="ko-KR"/>
        </w:rPr>
        <w:t>switching between SDM scheme of single-DCI based STxMP PUSCH and Rel-17 mTRP PUSCH TDM scheme</w:t>
      </w:r>
      <w:r>
        <w:rPr>
          <w:rFonts w:asciiTheme="majorBidi" w:hAnsiTheme="majorBidi" w:cstheme="majorBidi"/>
          <w:b/>
          <w:iCs/>
          <w:sz w:val="22"/>
          <w:szCs w:val="18"/>
          <w:lang w:val="en-GB" w:eastAsia="ko-KR"/>
        </w:rPr>
        <w:t>, do not support Alt1 (the already agreed Alt2 based on RRC is enough).</w:t>
      </w:r>
    </w:p>
    <w:p w14:paraId="3F96E5D0" w14:textId="77777777" w:rsidR="005B2556" w:rsidRPr="00593EE0" w:rsidRDefault="005B2556" w:rsidP="005B2556">
      <w:pPr>
        <w:spacing w:after="0"/>
        <w:jc w:val="both"/>
        <w:rPr>
          <w:b/>
          <w:iCs/>
          <w:sz w:val="22"/>
          <w:szCs w:val="18"/>
          <w:lang w:val="en-GB" w:eastAsia="ko-KR"/>
        </w:rPr>
      </w:pPr>
      <w:r w:rsidRPr="00593EE0">
        <w:rPr>
          <w:rFonts w:eastAsia="Batang"/>
          <w:b/>
          <w:sz w:val="22"/>
          <w:szCs w:val="28"/>
          <w:u w:val="single"/>
          <w:lang w:val="en-GB"/>
        </w:rPr>
        <w:t>Proposal 6</w:t>
      </w:r>
      <w:r w:rsidRPr="00593EE0">
        <w:rPr>
          <w:b/>
          <w:iCs/>
          <w:sz w:val="22"/>
          <w:szCs w:val="18"/>
          <w:lang w:val="en-GB" w:eastAsia="ko-KR"/>
        </w:rPr>
        <w:t>: For dynamic switching between SFN scheme of single-DCI based STxMP PUSCH and sTRP transmission, support both Mode 1 and Mode 2 similar to SDM scheme:</w:t>
      </w:r>
    </w:p>
    <w:p w14:paraId="1AFB2D56" w14:textId="77777777" w:rsidR="005B2556" w:rsidRPr="00593EE0" w:rsidRDefault="005B2556" w:rsidP="005B2556">
      <w:pPr>
        <w:pStyle w:val="ListParagraph"/>
        <w:numPr>
          <w:ilvl w:val="0"/>
          <w:numId w:val="15"/>
        </w:numPr>
        <w:jc w:val="both"/>
        <w:rPr>
          <w:rFonts w:ascii="Times New Roman" w:hAnsi="Times New Roman"/>
          <w:b/>
          <w:iCs/>
          <w:lang w:val="en-GB"/>
        </w:rPr>
      </w:pPr>
      <w:r w:rsidRPr="00593EE0">
        <w:rPr>
          <w:rFonts w:ascii="Times New Roman" w:hAnsi="Times New Roman"/>
          <w:b/>
          <w:iCs/>
          <w:lang w:val="en-GB"/>
        </w:rPr>
        <w:t>If a new max rank is configured (Mode 1):</w:t>
      </w:r>
    </w:p>
    <w:p w14:paraId="31070EBD" w14:textId="77777777" w:rsidR="005B2556" w:rsidRPr="00593EE0" w:rsidRDefault="005B2556" w:rsidP="005B255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t>Y&lt;X, where Y is the value of the new max rank, and X is the value of the legacy max rank.</w:t>
      </w:r>
    </w:p>
    <w:p w14:paraId="76CD41F9" w14:textId="77777777" w:rsidR="005B2556" w:rsidRPr="00593EE0" w:rsidRDefault="005B2556" w:rsidP="005B255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fldChar w:fldCharType="begin"/>
      </w:r>
      <w:r w:rsidRPr="00593EE0">
        <w:rPr>
          <w:rFonts w:ascii="Times New Roman" w:hAnsi="Times New Roman"/>
          <w:b/>
          <w:iCs/>
          <w:lang w:val="en-GB"/>
        </w:rPr>
        <w:instrText xml:space="preserve"> REF _Ref124692201 \h  \* MERGEFORMAT </w:instrText>
      </w:r>
      <w:r w:rsidRPr="00593EE0">
        <w:rPr>
          <w:rFonts w:ascii="Times New Roman" w:hAnsi="Times New Roman"/>
          <w:b/>
          <w:iCs/>
          <w:lang w:val="en-GB"/>
        </w:rPr>
      </w:r>
      <w:r w:rsidRPr="00593EE0">
        <w:rPr>
          <w:rFonts w:ascii="Times New Roman" w:hAnsi="Times New Roman"/>
          <w:b/>
          <w:iCs/>
          <w:lang w:val="en-GB"/>
        </w:rPr>
        <w:fldChar w:fldCharType="separate"/>
      </w:r>
      <w:r w:rsidRPr="00593EE0">
        <w:rPr>
          <w:rFonts w:ascii="Times New Roman" w:hAnsi="Times New Roman"/>
          <w:b/>
        </w:rPr>
        <w:t xml:space="preserve">Table </w:t>
      </w:r>
      <w:r w:rsidRPr="00593EE0">
        <w:rPr>
          <w:rFonts w:ascii="Times New Roman" w:hAnsi="Times New Roman"/>
          <w:b/>
          <w:noProof/>
        </w:rPr>
        <w:t>4</w:t>
      </w:r>
      <w:r w:rsidRPr="00593EE0">
        <w:rPr>
          <w:rFonts w:ascii="Times New Roman" w:hAnsi="Times New Roman"/>
          <w:b/>
          <w:iCs/>
          <w:lang w:val="en-GB"/>
        </w:rPr>
        <w:fldChar w:fldCharType="end"/>
      </w:r>
      <w:r w:rsidRPr="00593EE0">
        <w:rPr>
          <w:rFonts w:ascii="Times New Roman" w:hAnsi="Times New Roman"/>
          <w:b/>
          <w:iCs/>
          <w:lang w:val="en-GB"/>
        </w:rPr>
        <w:t xml:space="preserve"> is used for the interpretation of each “SRS resource set” codepoint.</w:t>
      </w:r>
    </w:p>
    <w:p w14:paraId="3B68DB14" w14:textId="77777777" w:rsidR="005B2556" w:rsidRPr="00593EE0" w:rsidRDefault="005B2556" w:rsidP="005B255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t>For CB-based SFN PUSCH, if two SRS resources indicated by the two SRI fields each have P SRS ports</w:t>
      </w:r>
    </w:p>
    <w:p w14:paraId="40A95E37" w14:textId="77777777" w:rsidR="005B2556" w:rsidRPr="00593EE0" w:rsidRDefault="005B2556" w:rsidP="005B2556">
      <w:pPr>
        <w:pStyle w:val="ListParagraph"/>
        <w:numPr>
          <w:ilvl w:val="2"/>
          <w:numId w:val="15"/>
        </w:numPr>
        <w:jc w:val="both"/>
        <w:rPr>
          <w:rFonts w:ascii="Times New Roman" w:hAnsi="Times New Roman"/>
          <w:b/>
          <w:iCs/>
          <w:lang w:val="en-GB"/>
        </w:rPr>
      </w:pPr>
      <w:r w:rsidRPr="00593EE0">
        <w:rPr>
          <w:rFonts w:ascii="Times New Roman" w:hAnsi="Times New Roman"/>
          <w:b/>
          <w:iCs/>
          <w:lang w:val="en-GB"/>
        </w:rPr>
        <w:t>The first TPMI field indicates a first TPMI index with P/2 antenna ports corresponding to the first P/2 SRS ports of the first SRS resource.</w:t>
      </w:r>
    </w:p>
    <w:p w14:paraId="3C90368D" w14:textId="77777777" w:rsidR="005B2556" w:rsidRPr="00593EE0" w:rsidRDefault="005B2556" w:rsidP="005B2556">
      <w:pPr>
        <w:pStyle w:val="ListParagraph"/>
        <w:numPr>
          <w:ilvl w:val="2"/>
          <w:numId w:val="15"/>
        </w:numPr>
        <w:jc w:val="both"/>
        <w:rPr>
          <w:rFonts w:ascii="Times New Roman" w:hAnsi="Times New Roman"/>
          <w:b/>
          <w:iCs/>
          <w:lang w:val="en-GB"/>
        </w:rPr>
      </w:pPr>
      <w:r w:rsidRPr="00593EE0">
        <w:rPr>
          <w:rFonts w:ascii="Times New Roman" w:hAnsi="Times New Roman"/>
          <w:b/>
          <w:iCs/>
          <w:lang w:val="en-GB"/>
        </w:rPr>
        <w:t>The second TPMI field indicates a second TPMI index with P/2 antenna ports corresponding to the first P/2 SRS ports of the second SRS resource.</w:t>
      </w:r>
    </w:p>
    <w:p w14:paraId="03899F82" w14:textId="77777777" w:rsidR="005B2556" w:rsidRPr="00593EE0" w:rsidRDefault="005B2556" w:rsidP="005B2556">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t xml:space="preserve">If the number of information bits in DCI scheduling sTRP PUSCH prior to padding is not equal to the number of information bits in DCI scheduling SFN PUSCH, zeros shall be appended to the DCI with smaller size until the payload size is the same for both.   </w:t>
      </w:r>
    </w:p>
    <w:p w14:paraId="51B9015D" w14:textId="77777777" w:rsidR="005B2556" w:rsidRPr="00593EE0" w:rsidRDefault="005B2556" w:rsidP="005B2556">
      <w:pPr>
        <w:pStyle w:val="ListParagraph"/>
        <w:numPr>
          <w:ilvl w:val="0"/>
          <w:numId w:val="15"/>
        </w:numPr>
        <w:jc w:val="both"/>
        <w:rPr>
          <w:rFonts w:ascii="Times New Roman" w:hAnsi="Times New Roman"/>
          <w:b/>
          <w:iCs/>
          <w:lang w:val="en-GB"/>
        </w:rPr>
      </w:pPr>
      <w:r w:rsidRPr="00593EE0">
        <w:rPr>
          <w:rFonts w:ascii="Times New Roman" w:hAnsi="Times New Roman"/>
          <w:b/>
          <w:iCs/>
          <w:lang w:val="en-GB"/>
        </w:rPr>
        <w:t>Otherwise (Mode 2):</w:t>
      </w:r>
    </w:p>
    <w:p w14:paraId="42E6B2DF" w14:textId="76B6182A" w:rsidR="005B2556" w:rsidRDefault="005B2556" w:rsidP="00360B41">
      <w:pPr>
        <w:pStyle w:val="ListParagraph"/>
        <w:numPr>
          <w:ilvl w:val="1"/>
          <w:numId w:val="15"/>
        </w:numPr>
        <w:jc w:val="both"/>
        <w:rPr>
          <w:rFonts w:ascii="Times New Roman" w:hAnsi="Times New Roman"/>
          <w:b/>
          <w:iCs/>
          <w:lang w:val="en-GB"/>
        </w:rPr>
      </w:pPr>
      <w:r w:rsidRPr="00593EE0">
        <w:rPr>
          <w:rFonts w:ascii="Times New Roman" w:hAnsi="Times New Roman"/>
          <w:b/>
          <w:iCs/>
          <w:lang w:val="en-GB"/>
        </w:rPr>
        <w:fldChar w:fldCharType="begin"/>
      </w:r>
      <w:r w:rsidRPr="00593EE0">
        <w:rPr>
          <w:rFonts w:ascii="Times New Roman" w:hAnsi="Times New Roman"/>
          <w:b/>
          <w:iCs/>
          <w:lang w:val="en-GB"/>
        </w:rPr>
        <w:instrText xml:space="preserve"> REF _Ref124692217 \h  \* MERGEFORMAT </w:instrText>
      </w:r>
      <w:r w:rsidRPr="00593EE0">
        <w:rPr>
          <w:rFonts w:ascii="Times New Roman" w:hAnsi="Times New Roman"/>
          <w:b/>
          <w:iCs/>
          <w:lang w:val="en-GB"/>
        </w:rPr>
      </w:r>
      <w:r w:rsidRPr="00593EE0">
        <w:rPr>
          <w:rFonts w:ascii="Times New Roman" w:hAnsi="Times New Roman"/>
          <w:b/>
          <w:iCs/>
          <w:lang w:val="en-GB"/>
        </w:rPr>
        <w:fldChar w:fldCharType="separate"/>
      </w:r>
      <w:r w:rsidRPr="00593EE0">
        <w:rPr>
          <w:rFonts w:ascii="Times New Roman" w:hAnsi="Times New Roman"/>
          <w:b/>
        </w:rPr>
        <w:t xml:space="preserve">Table </w:t>
      </w:r>
      <w:r w:rsidRPr="00593EE0">
        <w:rPr>
          <w:rFonts w:ascii="Times New Roman" w:hAnsi="Times New Roman"/>
          <w:b/>
          <w:noProof/>
        </w:rPr>
        <w:t>5</w:t>
      </w:r>
      <w:r w:rsidRPr="00593EE0">
        <w:rPr>
          <w:rFonts w:ascii="Times New Roman" w:hAnsi="Times New Roman"/>
          <w:b/>
          <w:iCs/>
          <w:lang w:val="en-GB"/>
        </w:rPr>
        <w:fldChar w:fldCharType="end"/>
      </w:r>
      <w:r w:rsidRPr="00593EE0">
        <w:rPr>
          <w:rFonts w:ascii="Times New Roman" w:hAnsi="Times New Roman"/>
          <w:b/>
          <w:iCs/>
          <w:lang w:val="en-GB"/>
        </w:rPr>
        <w:t xml:space="preserve"> is used for the interpretation of each “SRS resource set” codepoint, where X is the value of the legacy max rank.</w:t>
      </w:r>
    </w:p>
    <w:p w14:paraId="42C9E8DC" w14:textId="77777777" w:rsidR="00360B41" w:rsidRPr="00360B41" w:rsidRDefault="00360B41" w:rsidP="00360B41">
      <w:pPr>
        <w:pStyle w:val="ListParagraph"/>
        <w:ind w:left="1440"/>
        <w:jc w:val="both"/>
        <w:rPr>
          <w:rFonts w:ascii="Times New Roman" w:hAnsi="Times New Roman"/>
          <w:b/>
          <w:iCs/>
          <w:lang w:val="en-GB"/>
        </w:rPr>
      </w:pPr>
    </w:p>
    <w:p w14:paraId="34C75ED5" w14:textId="77777777" w:rsidR="00360B41" w:rsidRDefault="00360B41" w:rsidP="00360B41">
      <w:pPr>
        <w:spacing w:after="0"/>
        <w:jc w:val="both"/>
        <w:rPr>
          <w:rFonts w:asciiTheme="majorBidi" w:hAnsiTheme="majorBidi" w:cstheme="majorBidi"/>
          <w:b/>
          <w:iCs/>
          <w:sz w:val="22"/>
          <w:szCs w:val="22"/>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7</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single-DCI based PUSCH </w:t>
      </w:r>
      <w:r w:rsidRPr="00F74F20">
        <w:rPr>
          <w:rFonts w:asciiTheme="majorBidi" w:hAnsiTheme="majorBidi" w:cstheme="majorBidi"/>
          <w:b/>
          <w:iCs/>
          <w:sz w:val="22"/>
          <w:szCs w:val="18"/>
          <w:lang w:val="en-GB" w:eastAsia="ko-KR"/>
        </w:rPr>
        <w:t xml:space="preserve">SFN scheme, if </w:t>
      </w:r>
      <w:r w:rsidRPr="00F74F20">
        <w:rPr>
          <w:rFonts w:asciiTheme="majorBidi" w:hAnsiTheme="majorBidi" w:cstheme="majorBidi"/>
          <w:b/>
          <w:i/>
          <w:sz w:val="22"/>
          <w:szCs w:val="22"/>
        </w:rPr>
        <w:t>maxNrofPorts</w:t>
      </w:r>
      <w:r w:rsidRPr="00F74F20">
        <w:rPr>
          <w:rFonts w:asciiTheme="majorBidi" w:hAnsiTheme="majorBidi" w:cstheme="majorBidi"/>
          <w:b/>
          <w:iCs/>
          <w:sz w:val="22"/>
          <w:szCs w:val="22"/>
        </w:rPr>
        <w:t>=2 is configured for PTRS:</w:t>
      </w:r>
    </w:p>
    <w:p w14:paraId="5F8DD2CA" w14:textId="77777777" w:rsidR="00360B41" w:rsidRPr="00F74F20" w:rsidRDefault="00360B41" w:rsidP="00360B41">
      <w:pPr>
        <w:pStyle w:val="ListParagraph"/>
        <w:numPr>
          <w:ilvl w:val="0"/>
          <w:numId w:val="20"/>
        </w:numPr>
        <w:jc w:val="both"/>
        <w:rPr>
          <w:rFonts w:asciiTheme="majorBidi" w:hAnsiTheme="majorBidi" w:cstheme="majorBidi"/>
          <w:b/>
          <w:iCs/>
          <w:lang w:val="en-GB"/>
        </w:rPr>
      </w:pPr>
      <w:r w:rsidRPr="00F74F20">
        <w:rPr>
          <w:rFonts w:asciiTheme="majorBidi" w:hAnsiTheme="majorBidi" w:cstheme="majorBidi"/>
          <w:b/>
          <w:iCs/>
          <w:lang w:val="en-GB"/>
        </w:rPr>
        <w:t xml:space="preserve">For NCB-based: </w:t>
      </w:r>
      <w:r w:rsidRPr="00F74F20">
        <w:rPr>
          <w:rFonts w:asciiTheme="majorBidi" w:hAnsiTheme="majorBidi" w:cstheme="majorBidi"/>
          <w:b/>
          <w:iCs/>
        </w:rPr>
        <w:t xml:space="preserve">The actual number of PTRS ports and PTRS-DMRS association is determined based on the first SRI field. </w:t>
      </w:r>
    </w:p>
    <w:p w14:paraId="5EDC7F2D" w14:textId="77777777" w:rsidR="00360B41" w:rsidRPr="00F74F20" w:rsidRDefault="00360B41" w:rsidP="00360B41">
      <w:pPr>
        <w:pStyle w:val="ListParagraph"/>
        <w:numPr>
          <w:ilvl w:val="1"/>
          <w:numId w:val="20"/>
        </w:numPr>
        <w:jc w:val="both"/>
        <w:rPr>
          <w:rFonts w:asciiTheme="majorBidi" w:hAnsiTheme="majorBidi" w:cstheme="majorBidi"/>
          <w:b/>
          <w:iCs/>
          <w:lang w:val="en-GB"/>
        </w:rPr>
      </w:pPr>
      <w:r w:rsidRPr="00F74F20">
        <w:rPr>
          <w:rFonts w:asciiTheme="majorBidi" w:hAnsiTheme="majorBidi" w:cstheme="majorBidi"/>
          <w:b/>
          <w:iCs/>
        </w:rPr>
        <w:t xml:space="preserve">UE expects that the i’th indicated SRS resource from the first SRS resource set is configured with the same PTRS port index as the i’th indicated SRS resource from the second SRS resource set. </w:t>
      </w:r>
    </w:p>
    <w:p w14:paraId="44480E7E" w14:textId="4AC9FF0D" w:rsidR="005B2556" w:rsidRPr="00360B41" w:rsidRDefault="00360B41" w:rsidP="00360B41">
      <w:pPr>
        <w:pStyle w:val="ListParagraph"/>
        <w:numPr>
          <w:ilvl w:val="0"/>
          <w:numId w:val="20"/>
        </w:numPr>
        <w:jc w:val="both"/>
        <w:rPr>
          <w:rFonts w:asciiTheme="majorBidi" w:hAnsiTheme="majorBidi" w:cstheme="majorBidi"/>
          <w:b/>
          <w:iCs/>
          <w:lang w:val="en-GB"/>
        </w:rPr>
      </w:pPr>
      <w:r w:rsidRPr="00F74F20">
        <w:rPr>
          <w:rFonts w:asciiTheme="majorBidi" w:hAnsiTheme="majorBidi" w:cstheme="majorBidi"/>
          <w:b/>
          <w:iCs/>
        </w:rPr>
        <w:t xml:space="preserve">For CB-based: The actual number of PTRS ports and PTRS-DMRS association is determined based on the first TPMI field. </w:t>
      </w:r>
    </w:p>
    <w:p w14:paraId="424A5FFA" w14:textId="77777777" w:rsidR="00360B41" w:rsidRPr="00360B41" w:rsidRDefault="00360B41" w:rsidP="00360B41">
      <w:pPr>
        <w:pStyle w:val="ListParagraph"/>
        <w:jc w:val="both"/>
        <w:rPr>
          <w:rFonts w:asciiTheme="majorBidi" w:hAnsiTheme="majorBidi" w:cstheme="majorBidi"/>
          <w:b/>
          <w:iCs/>
          <w:lang w:val="en-GB"/>
        </w:rPr>
      </w:pPr>
    </w:p>
    <w:p w14:paraId="775AF40A" w14:textId="77777777" w:rsidR="00360B41" w:rsidRDefault="00360B41" w:rsidP="00360B41">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8</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CB7EEC">
        <w:rPr>
          <w:rFonts w:asciiTheme="majorBidi" w:hAnsiTheme="majorBidi" w:cstheme="majorBidi"/>
          <w:b/>
          <w:iCs/>
          <w:sz w:val="22"/>
          <w:szCs w:val="18"/>
          <w:lang w:val="en-GB" w:eastAsia="ko-KR"/>
        </w:rPr>
        <w:t xml:space="preserve">switching </w:t>
      </w:r>
      <w:r>
        <w:rPr>
          <w:rFonts w:asciiTheme="majorBidi" w:hAnsiTheme="majorBidi" w:cstheme="majorBidi"/>
          <w:b/>
          <w:iCs/>
          <w:sz w:val="22"/>
          <w:szCs w:val="18"/>
          <w:lang w:val="en-GB" w:eastAsia="ko-KR"/>
        </w:rPr>
        <w:t>between SFN scheme and TDM scheme, support RRC-based switching (no need for dynamic switching).</w:t>
      </w:r>
    </w:p>
    <w:p w14:paraId="3425AA3E" w14:textId="77777777" w:rsidR="00360B41" w:rsidRDefault="00360B41" w:rsidP="00360B41">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9</w:t>
      </w:r>
      <w:r w:rsidRPr="005A2C06">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to introduce an RRC-parameter per PUCCH resource that enables SFN scheme for PUCCH. When two beams are indicated for the PUCCH transmission via unified TCI:</w:t>
      </w:r>
    </w:p>
    <w:p w14:paraId="2400D189" w14:textId="77777777" w:rsidR="00360B41" w:rsidRDefault="00360B41" w:rsidP="00360B41">
      <w:pPr>
        <w:pStyle w:val="ListParagraph"/>
        <w:numPr>
          <w:ilvl w:val="0"/>
          <w:numId w:val="4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If this RRC parameter is not configured: Rel-17 TDM PUCCH scheme is assumed</w:t>
      </w:r>
    </w:p>
    <w:p w14:paraId="4E733369" w14:textId="77777777" w:rsidR="00360B41" w:rsidRDefault="00360B41" w:rsidP="00360B41">
      <w:pPr>
        <w:pStyle w:val="ListParagraph"/>
        <w:numPr>
          <w:ilvl w:val="0"/>
          <w:numId w:val="4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If this RRC param is configured: SFN PUCCH scheme is assumed.</w:t>
      </w:r>
    </w:p>
    <w:p w14:paraId="464244EC" w14:textId="0672E15E" w:rsidR="00360B41" w:rsidRDefault="00360B41" w:rsidP="00A33053">
      <w:pPr>
        <w:pStyle w:val="ListParagraph"/>
        <w:numPr>
          <w:ilvl w:val="1"/>
          <w:numId w:val="4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the </w:t>
      </w:r>
      <w:r w:rsidRPr="003A76AB">
        <w:rPr>
          <w:rFonts w:asciiTheme="majorBidi" w:hAnsiTheme="majorBidi" w:cstheme="majorBidi"/>
          <w:b/>
          <w:iCs/>
          <w:szCs w:val="18"/>
          <w:lang w:val="en-GB" w:eastAsia="ko-KR"/>
        </w:rPr>
        <w:t>PUCCH transmission is over multiple repetitions, each repetition is transmitted in SFN manner</w:t>
      </w:r>
      <w:r>
        <w:rPr>
          <w:rFonts w:asciiTheme="majorBidi" w:hAnsiTheme="majorBidi" w:cstheme="majorBidi"/>
          <w:b/>
          <w:iCs/>
          <w:szCs w:val="18"/>
          <w:lang w:val="en-GB" w:eastAsia="ko-KR"/>
        </w:rPr>
        <w:t>.</w:t>
      </w:r>
    </w:p>
    <w:p w14:paraId="003C8787" w14:textId="77777777" w:rsidR="00A33053" w:rsidRPr="00A33053" w:rsidRDefault="00A33053" w:rsidP="00A33053">
      <w:pPr>
        <w:pStyle w:val="ListParagraph"/>
        <w:ind w:left="1440"/>
        <w:jc w:val="both"/>
        <w:rPr>
          <w:rFonts w:asciiTheme="majorBidi" w:hAnsiTheme="majorBidi" w:cstheme="majorBidi"/>
          <w:b/>
          <w:iCs/>
          <w:szCs w:val="18"/>
          <w:lang w:val="en-GB" w:eastAsia="ko-KR"/>
        </w:rPr>
      </w:pPr>
    </w:p>
    <w:p w14:paraId="22B5C96E" w14:textId="77777777" w:rsidR="00A33053" w:rsidRPr="00526439" w:rsidRDefault="00A33053" w:rsidP="00A33053">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10</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multi-DCI based STxMP PUSCH+PUSCH transmission</w:t>
      </w:r>
      <w:r>
        <w:rPr>
          <w:rFonts w:asciiTheme="majorBidi" w:hAnsiTheme="majorBidi" w:cstheme="majorBidi"/>
          <w:b/>
          <w:iCs/>
          <w:sz w:val="22"/>
          <w:szCs w:val="18"/>
          <w:lang w:val="en-GB" w:eastAsia="ko-KR"/>
        </w:rPr>
        <w:t xml:space="preserve">, </w:t>
      </w:r>
      <w:r w:rsidRPr="00B71622">
        <w:rPr>
          <w:rFonts w:asciiTheme="majorBidi" w:hAnsiTheme="majorBidi" w:cstheme="majorBidi"/>
          <w:b/>
          <w:iCs/>
          <w:sz w:val="22"/>
          <w:szCs w:val="18"/>
          <w:lang w:val="en-GB" w:eastAsia="ko-KR"/>
        </w:rPr>
        <w:t xml:space="preserve">the SRS resource set with lower ID </w:t>
      </w:r>
      <w:r>
        <w:rPr>
          <w:rFonts w:asciiTheme="majorBidi" w:hAnsiTheme="majorBidi" w:cstheme="majorBidi"/>
          <w:b/>
          <w:iCs/>
          <w:sz w:val="22"/>
          <w:szCs w:val="18"/>
          <w:lang w:val="en-GB" w:eastAsia="ko-KR"/>
        </w:rPr>
        <w:t>is</w:t>
      </w:r>
      <w:r w:rsidRPr="00B71622">
        <w:rPr>
          <w:rFonts w:asciiTheme="majorBidi" w:hAnsiTheme="majorBidi" w:cstheme="majorBidi"/>
          <w:b/>
          <w:iCs/>
          <w:sz w:val="22"/>
          <w:szCs w:val="18"/>
          <w:lang w:val="en-GB" w:eastAsia="ko-KR"/>
        </w:rPr>
        <w:t xml:space="preserve"> associated with coresetPoolIndex value 0, and the SRS resource set with higher ID </w:t>
      </w:r>
      <w:r>
        <w:rPr>
          <w:rFonts w:asciiTheme="majorBidi" w:hAnsiTheme="majorBidi" w:cstheme="majorBidi"/>
          <w:b/>
          <w:iCs/>
          <w:sz w:val="22"/>
          <w:szCs w:val="18"/>
          <w:lang w:val="en-GB" w:eastAsia="ko-KR"/>
        </w:rPr>
        <w:t>is</w:t>
      </w:r>
      <w:r w:rsidRPr="00B71622">
        <w:rPr>
          <w:rFonts w:asciiTheme="majorBidi" w:hAnsiTheme="majorBidi" w:cstheme="majorBidi"/>
          <w:b/>
          <w:iCs/>
          <w:sz w:val="22"/>
          <w:szCs w:val="18"/>
          <w:lang w:val="en-GB" w:eastAsia="ko-KR"/>
        </w:rPr>
        <w:t xml:space="preserve"> associated with coresetPoolIndex value 1</w:t>
      </w:r>
      <w:r>
        <w:rPr>
          <w:rFonts w:asciiTheme="majorBidi" w:hAnsiTheme="majorBidi" w:cstheme="majorBidi"/>
          <w:b/>
          <w:iCs/>
          <w:sz w:val="22"/>
          <w:szCs w:val="18"/>
          <w:lang w:val="en-GB" w:eastAsia="ko-KR"/>
        </w:rPr>
        <w:t>.</w:t>
      </w:r>
    </w:p>
    <w:p w14:paraId="2ADDF01F" w14:textId="52FAC359" w:rsidR="00A33053" w:rsidRDefault="00A33053" w:rsidP="00A33053">
      <w:pPr>
        <w:pStyle w:val="ListParagraph"/>
        <w:numPr>
          <w:ilvl w:val="0"/>
          <w:numId w:val="25"/>
        </w:numPr>
        <w:jc w:val="both"/>
        <w:rPr>
          <w:rFonts w:asciiTheme="majorBidi" w:hAnsiTheme="majorBidi" w:cstheme="majorBidi"/>
          <w:b/>
          <w:iCs/>
          <w:lang w:val="en-GB"/>
        </w:rPr>
      </w:pPr>
      <w:r w:rsidRPr="00ED33E0">
        <w:rPr>
          <w:rFonts w:asciiTheme="majorBidi" w:hAnsiTheme="majorBidi" w:cstheme="majorBidi"/>
          <w:b/>
          <w:iCs/>
          <w:lang w:val="en-GB"/>
        </w:rPr>
        <w:t xml:space="preserve">This is applied </w:t>
      </w:r>
      <w:r>
        <w:rPr>
          <w:rFonts w:asciiTheme="majorBidi" w:hAnsiTheme="majorBidi" w:cstheme="majorBidi"/>
          <w:b/>
          <w:iCs/>
          <w:lang w:val="en-GB"/>
        </w:rPr>
        <w:t>within</w:t>
      </w:r>
      <w:r w:rsidRPr="00ED33E0">
        <w:rPr>
          <w:rFonts w:asciiTheme="majorBidi" w:hAnsiTheme="majorBidi" w:cstheme="majorBidi"/>
          <w:b/>
          <w:iCs/>
          <w:lang w:val="en-GB"/>
        </w:rPr>
        <w:t xml:space="preserve"> the SRS resource sets associated with DCI format 0_1, and separately </w:t>
      </w:r>
      <w:r>
        <w:rPr>
          <w:rFonts w:asciiTheme="majorBidi" w:hAnsiTheme="majorBidi" w:cstheme="majorBidi"/>
          <w:b/>
          <w:iCs/>
          <w:lang w:val="en-GB"/>
        </w:rPr>
        <w:t>within</w:t>
      </w:r>
      <w:r w:rsidRPr="00ED33E0">
        <w:rPr>
          <w:rFonts w:asciiTheme="majorBidi" w:hAnsiTheme="majorBidi" w:cstheme="majorBidi"/>
          <w:b/>
          <w:iCs/>
          <w:lang w:val="en-GB"/>
        </w:rPr>
        <w:t xml:space="preserve"> the SRS resource sets associated with DCI format 0_2. </w:t>
      </w:r>
    </w:p>
    <w:p w14:paraId="792506DE" w14:textId="77777777" w:rsidR="00A33053" w:rsidRPr="00A33053" w:rsidRDefault="00A33053" w:rsidP="00A33053">
      <w:pPr>
        <w:pStyle w:val="ListParagraph"/>
        <w:ind w:left="945"/>
        <w:jc w:val="both"/>
        <w:rPr>
          <w:rFonts w:asciiTheme="majorBidi" w:hAnsiTheme="majorBidi" w:cstheme="majorBidi"/>
          <w:b/>
          <w:iCs/>
          <w:lang w:val="en-GB"/>
        </w:rPr>
      </w:pPr>
    </w:p>
    <w:p w14:paraId="5DC06148" w14:textId="77777777" w:rsidR="00A33053" w:rsidRDefault="00A33053" w:rsidP="00A33053">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lastRenderedPageBreak/>
        <w:t>Proposal 1</w:t>
      </w:r>
      <w:r>
        <w:rPr>
          <w:rFonts w:asciiTheme="majorBidi" w:eastAsia="Batang" w:hAnsiTheme="majorBidi" w:cstheme="majorBidi"/>
          <w:b/>
          <w:sz w:val="22"/>
          <w:szCs w:val="28"/>
          <w:u w:val="single"/>
          <w:lang w:val="en-GB"/>
        </w:rPr>
        <w:t>1</w:t>
      </w:r>
      <w:r w:rsidRPr="008A6992">
        <w:rPr>
          <w:rFonts w:asciiTheme="majorBidi" w:hAnsiTheme="majorBidi" w:cstheme="majorBidi"/>
          <w:b/>
          <w:iCs/>
          <w:sz w:val="22"/>
          <w:szCs w:val="18"/>
          <w:lang w:val="en-GB" w:eastAsia="ko-KR"/>
        </w:rPr>
        <w:t xml:space="preserve">: For </w:t>
      </w:r>
      <w:r w:rsidRPr="00023B61">
        <w:rPr>
          <w:rFonts w:asciiTheme="majorBidi" w:hAnsiTheme="majorBidi" w:cstheme="majorBidi"/>
          <w:b/>
          <w:iCs/>
          <w:sz w:val="22"/>
          <w:szCs w:val="18"/>
          <w:lang w:val="en-GB" w:eastAsia="ko-KR"/>
        </w:rPr>
        <w:t xml:space="preserve">CG-PUSCH + DG-PUSCH </w:t>
      </w:r>
      <w:r>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multi-DCI based STxMP PUSCH+PUSCH transmission</w:t>
      </w:r>
      <w:r>
        <w:rPr>
          <w:rFonts w:asciiTheme="majorBidi" w:hAnsiTheme="majorBidi" w:cstheme="majorBidi"/>
          <w:b/>
          <w:iCs/>
          <w:sz w:val="22"/>
          <w:szCs w:val="18"/>
          <w:lang w:val="en-GB" w:eastAsia="ko-KR"/>
        </w:rPr>
        <w:t>, the following procedures for CG/DG overlap are performed separately for the two coresetPoolIndex values:</w:t>
      </w:r>
    </w:p>
    <w:p w14:paraId="3860F035" w14:textId="77777777" w:rsidR="00A33053" w:rsidRPr="004167B6" w:rsidRDefault="00A33053" w:rsidP="00A33053">
      <w:pPr>
        <w:pStyle w:val="ListParagraph"/>
        <w:numPr>
          <w:ilvl w:val="0"/>
          <w:numId w:val="2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79EBEE0D" w14:textId="77777777" w:rsidR="00A33053" w:rsidRPr="004167B6" w:rsidRDefault="00A33053" w:rsidP="00A33053">
      <w:pPr>
        <w:pStyle w:val="ListParagraph"/>
        <w:numPr>
          <w:ilvl w:val="0"/>
          <w:numId w:val="27"/>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5A2BCF66" w14:textId="0A07DCCA" w:rsidR="00A33053" w:rsidRDefault="00A33053" w:rsidP="00A33053">
      <w:pPr>
        <w:pStyle w:val="ListParagraph"/>
        <w:numPr>
          <w:ilvl w:val="0"/>
          <w:numId w:val="2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6AADE1DC" w14:textId="77777777" w:rsidR="00A33053" w:rsidRPr="00A33053" w:rsidRDefault="00A33053" w:rsidP="00A33053">
      <w:pPr>
        <w:pStyle w:val="ListParagraph"/>
        <w:ind w:left="825"/>
        <w:jc w:val="both"/>
        <w:rPr>
          <w:rFonts w:asciiTheme="majorBidi" w:hAnsiTheme="majorBidi" w:cstheme="majorBidi"/>
          <w:b/>
          <w:iCs/>
          <w:lang w:val="en-GB"/>
        </w:rPr>
      </w:pPr>
    </w:p>
    <w:p w14:paraId="010F29AB" w14:textId="77777777" w:rsidR="00A33053" w:rsidRDefault="00A33053" w:rsidP="00A33053">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2</w:t>
      </w:r>
      <w:r w:rsidRPr="008A6992">
        <w:rPr>
          <w:rFonts w:asciiTheme="majorBidi" w:hAnsiTheme="majorBidi" w:cstheme="majorBidi"/>
          <w:b/>
          <w:iCs/>
          <w:sz w:val="22"/>
          <w:szCs w:val="18"/>
          <w:lang w:val="en-GB" w:eastAsia="ko-KR"/>
        </w:rPr>
        <w:t>: For multi-DCI based STxMP PUSCH+PUSCH transmission</w:t>
      </w:r>
      <w:r>
        <w:rPr>
          <w:rFonts w:asciiTheme="majorBidi" w:hAnsiTheme="majorBidi" w:cstheme="majorBidi"/>
          <w:b/>
          <w:iCs/>
          <w:sz w:val="22"/>
          <w:szCs w:val="18"/>
          <w:lang w:val="en-GB" w:eastAsia="ko-KR"/>
        </w:rPr>
        <w:t>:</w:t>
      </w:r>
    </w:p>
    <w:p w14:paraId="3DBE2A23" w14:textId="77777777" w:rsidR="00A33053" w:rsidRPr="00757317" w:rsidRDefault="00A33053" w:rsidP="00A33053">
      <w:pPr>
        <w:pStyle w:val="ListParagraph"/>
        <w:numPr>
          <w:ilvl w:val="0"/>
          <w:numId w:val="29"/>
        </w:numPr>
        <w:jc w:val="both"/>
        <w:rPr>
          <w:rFonts w:asciiTheme="majorBidi" w:hAnsiTheme="majorBidi" w:cstheme="majorBidi"/>
          <w:b/>
          <w:iCs/>
          <w:lang w:val="en-GB"/>
        </w:rPr>
      </w:pPr>
      <w:r w:rsidRPr="00757317">
        <w:rPr>
          <w:rFonts w:asciiTheme="majorBidi" w:hAnsiTheme="majorBidi" w:cstheme="majorBidi"/>
          <w:b/>
          <w:iCs/>
          <w:lang w:val="en-GB"/>
        </w:rPr>
        <w:t>The two SRS resource sets are configured with the same number of SRS resources.</w:t>
      </w:r>
    </w:p>
    <w:p w14:paraId="26CF7D85" w14:textId="42596138" w:rsidR="00A33053" w:rsidRPr="00BB1EA3" w:rsidRDefault="00A33053" w:rsidP="00BB1EA3">
      <w:pPr>
        <w:pStyle w:val="ListParagraph"/>
        <w:numPr>
          <w:ilvl w:val="0"/>
          <w:numId w:val="29"/>
        </w:numPr>
        <w:jc w:val="both"/>
        <w:rPr>
          <w:rFonts w:asciiTheme="majorBidi" w:hAnsiTheme="majorBidi" w:cstheme="majorBidi"/>
          <w:b/>
          <w:iCs/>
          <w:lang w:val="en-GB"/>
        </w:rPr>
      </w:pPr>
      <w:r w:rsidRPr="00757317">
        <w:rPr>
          <w:rFonts w:ascii="Times" w:eastAsia="Batang" w:hAnsi="Times" w:cs="Times"/>
          <w:b/>
          <w:lang w:val="en-GB" w:eastAsia="zh-CN"/>
        </w:rPr>
        <w:t>No need for separate codebook configurations for the two SRS resource sets</w:t>
      </w:r>
      <w:r>
        <w:rPr>
          <w:rFonts w:ascii="Times" w:eastAsia="Batang" w:hAnsi="Times" w:cs="Times"/>
          <w:b/>
          <w:lang w:val="en-GB" w:eastAsia="zh-CN"/>
        </w:rPr>
        <w:t>.</w:t>
      </w:r>
    </w:p>
    <w:p w14:paraId="79F37436" w14:textId="77777777" w:rsidR="00BB1EA3" w:rsidRPr="00BB1EA3" w:rsidRDefault="00BB1EA3" w:rsidP="00BB1EA3">
      <w:pPr>
        <w:pStyle w:val="ListParagraph"/>
        <w:jc w:val="both"/>
        <w:rPr>
          <w:rFonts w:asciiTheme="majorBidi" w:hAnsiTheme="majorBidi" w:cstheme="majorBidi"/>
          <w:b/>
          <w:iCs/>
          <w:lang w:val="en-GB"/>
        </w:rPr>
      </w:pPr>
    </w:p>
    <w:p w14:paraId="345D374A" w14:textId="77777777" w:rsidR="00BB1EA3" w:rsidRPr="007128C9" w:rsidRDefault="00BB1EA3" w:rsidP="00BB1EA3">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3</w:t>
      </w:r>
      <w:r w:rsidRPr="008A6992">
        <w:rPr>
          <w:rFonts w:asciiTheme="majorBidi" w:hAnsiTheme="majorBidi" w:cstheme="majorBidi"/>
          <w:b/>
          <w:iCs/>
          <w:sz w:val="22"/>
          <w:szCs w:val="18"/>
          <w:lang w:val="en-GB" w:eastAsia="ko-KR"/>
        </w:rPr>
        <w:t>: For multi-DCI based STxMP PUSCH+PUSCH transmission</w:t>
      </w:r>
      <w:r>
        <w:rPr>
          <w:rFonts w:asciiTheme="majorBidi" w:hAnsiTheme="majorBidi" w:cstheme="majorBidi"/>
          <w:b/>
          <w:iCs/>
          <w:sz w:val="22"/>
          <w:szCs w:val="18"/>
          <w:lang w:val="en-GB" w:eastAsia="ko-KR"/>
        </w:rPr>
        <w:t>:</w:t>
      </w:r>
    </w:p>
    <w:p w14:paraId="771EF41C" w14:textId="77777777" w:rsidR="00BB1EA3" w:rsidRDefault="00BB1EA3" w:rsidP="00BB1EA3">
      <w:pPr>
        <w:pStyle w:val="ListParagraph"/>
        <w:numPr>
          <w:ilvl w:val="0"/>
          <w:numId w:val="29"/>
        </w:numPr>
        <w:jc w:val="both"/>
        <w:rPr>
          <w:rFonts w:asciiTheme="majorBidi" w:hAnsiTheme="majorBidi" w:cstheme="majorBidi"/>
          <w:b/>
          <w:iCs/>
          <w:lang w:val="en-GB"/>
        </w:rPr>
      </w:pPr>
      <w:r>
        <w:rPr>
          <w:rFonts w:asciiTheme="majorBidi" w:hAnsiTheme="majorBidi" w:cstheme="majorBidi"/>
          <w:b/>
          <w:iCs/>
          <w:lang w:val="en-GB"/>
        </w:rPr>
        <w:t>For DG+DG or DG+CG, UE does not expect to be indicated with number of layers / number of PUSCH ports that exceed UE’s capability.</w:t>
      </w:r>
    </w:p>
    <w:p w14:paraId="7987DB64" w14:textId="77777777" w:rsidR="00BB1EA3" w:rsidRPr="00E1159E" w:rsidRDefault="00BB1EA3" w:rsidP="00BB1EA3">
      <w:pPr>
        <w:pStyle w:val="ListParagraph"/>
        <w:numPr>
          <w:ilvl w:val="0"/>
          <w:numId w:val="29"/>
        </w:numPr>
        <w:jc w:val="both"/>
        <w:rPr>
          <w:rFonts w:asciiTheme="majorBidi" w:hAnsiTheme="majorBidi" w:cstheme="majorBidi"/>
          <w:b/>
          <w:iCs/>
          <w:lang w:val="en-GB"/>
        </w:rPr>
      </w:pPr>
      <w:r>
        <w:rPr>
          <w:rFonts w:asciiTheme="majorBidi" w:hAnsiTheme="majorBidi" w:cstheme="majorBidi"/>
          <w:b/>
          <w:iCs/>
          <w:lang w:val="en-GB"/>
        </w:rPr>
        <w:t>For CG+CG, UE drops one of the overlapping CG-PUSCHs if UE’s capability is exceeded with respect to the number of layers / number of PUSCH ports.</w:t>
      </w:r>
    </w:p>
    <w:p w14:paraId="6BF88A08" w14:textId="77777777" w:rsidR="00BB1EA3" w:rsidRPr="00757317" w:rsidRDefault="00BB1EA3" w:rsidP="00BB1EA3">
      <w:pPr>
        <w:pStyle w:val="ListParagraph"/>
        <w:numPr>
          <w:ilvl w:val="0"/>
          <w:numId w:val="29"/>
        </w:numPr>
        <w:jc w:val="both"/>
        <w:rPr>
          <w:rFonts w:asciiTheme="majorBidi" w:hAnsiTheme="majorBidi" w:cstheme="majorBidi"/>
          <w:b/>
          <w:iCs/>
          <w:lang w:val="en-GB"/>
        </w:rPr>
      </w:pPr>
      <w:r w:rsidRPr="00757317">
        <w:rPr>
          <w:rFonts w:ascii="Times" w:eastAsia="Batang" w:hAnsi="Times" w:cs="Times"/>
          <w:b/>
          <w:lang w:val="en-GB" w:eastAsia="zh-CN"/>
        </w:rPr>
        <w:t xml:space="preserve">UE can indicate its capability with respect to </w:t>
      </w:r>
      <w:r w:rsidRPr="00757317">
        <w:rPr>
          <w:rFonts w:asciiTheme="majorBidi" w:hAnsiTheme="majorBidi" w:cstheme="majorBidi"/>
          <w:b/>
          <w:iCs/>
          <w:lang w:val="en-GB" w:eastAsia="ko-KR"/>
        </w:rPr>
        <w:t xml:space="preserve">maximum number of layers / maximum number of PUSCH ports </w:t>
      </w:r>
      <w:r>
        <w:rPr>
          <w:rFonts w:asciiTheme="majorBidi" w:hAnsiTheme="majorBidi" w:cstheme="majorBidi"/>
          <w:b/>
          <w:iCs/>
          <w:lang w:val="en-GB" w:eastAsia="ko-KR"/>
        </w:rPr>
        <w:t>of one PUSCH</w:t>
      </w:r>
      <w:r w:rsidRPr="00757317">
        <w:rPr>
          <w:rFonts w:asciiTheme="majorBidi" w:hAnsiTheme="majorBidi" w:cstheme="majorBidi"/>
          <w:b/>
          <w:iCs/>
          <w:lang w:val="en-GB" w:eastAsia="ko-KR"/>
        </w:rPr>
        <w:t xml:space="preserve"> for both of the following conditions:</w:t>
      </w:r>
    </w:p>
    <w:p w14:paraId="38D434BE" w14:textId="77777777" w:rsidR="00BB1EA3" w:rsidRPr="00757317" w:rsidRDefault="00BB1EA3" w:rsidP="00BB1EA3">
      <w:pPr>
        <w:pStyle w:val="ListParagraph"/>
        <w:numPr>
          <w:ilvl w:val="1"/>
          <w:numId w:val="29"/>
        </w:numPr>
        <w:jc w:val="both"/>
        <w:rPr>
          <w:rFonts w:asciiTheme="majorBidi" w:hAnsiTheme="majorBidi" w:cstheme="majorBidi"/>
          <w:b/>
          <w:iCs/>
          <w:lang w:val="en-GB"/>
        </w:rPr>
      </w:pPr>
      <w:r w:rsidRPr="00757317">
        <w:rPr>
          <w:rFonts w:asciiTheme="majorBidi" w:hAnsiTheme="majorBidi" w:cstheme="majorBidi"/>
          <w:b/>
          <w:iCs/>
          <w:lang w:val="en-GB" w:eastAsia="ko-KR"/>
        </w:rPr>
        <w:t>Condition 1: No other PUSCH is overlapping in time with that PUSCH.</w:t>
      </w:r>
    </w:p>
    <w:p w14:paraId="60DDB45D" w14:textId="36CE77C2" w:rsidR="00BB1EA3" w:rsidRPr="00BB1EA3" w:rsidRDefault="00BB1EA3" w:rsidP="00BB1EA3">
      <w:pPr>
        <w:pStyle w:val="ListParagraph"/>
        <w:numPr>
          <w:ilvl w:val="1"/>
          <w:numId w:val="29"/>
        </w:numPr>
        <w:jc w:val="both"/>
        <w:rPr>
          <w:rFonts w:asciiTheme="majorBidi" w:hAnsiTheme="majorBidi" w:cstheme="majorBidi"/>
          <w:b/>
          <w:iCs/>
          <w:lang w:val="en-GB"/>
        </w:rPr>
      </w:pPr>
      <w:r w:rsidRPr="00757317">
        <w:rPr>
          <w:rFonts w:asciiTheme="majorBidi" w:hAnsiTheme="majorBidi" w:cstheme="majorBidi"/>
          <w:b/>
          <w:iCs/>
          <w:lang w:val="en-GB" w:eastAsia="ko-KR"/>
        </w:rPr>
        <w:t>Condition 2: Another PUSCH associated with the other SRS resource set overlaps with the PUSCH</w:t>
      </w:r>
      <w:r>
        <w:rPr>
          <w:rFonts w:asciiTheme="majorBidi" w:hAnsiTheme="majorBidi" w:cstheme="majorBidi"/>
          <w:b/>
          <w:iCs/>
          <w:lang w:val="en-GB" w:eastAsia="ko-KR"/>
        </w:rPr>
        <w:t xml:space="preserve"> in time</w:t>
      </w:r>
      <w:r w:rsidRPr="00757317">
        <w:rPr>
          <w:rFonts w:asciiTheme="majorBidi" w:hAnsiTheme="majorBidi" w:cstheme="majorBidi"/>
          <w:b/>
          <w:iCs/>
          <w:lang w:val="en-GB" w:eastAsia="ko-KR"/>
        </w:rPr>
        <w:t>.</w:t>
      </w:r>
      <w:r w:rsidRPr="00FF6177">
        <w:rPr>
          <w:rFonts w:asciiTheme="majorBidi" w:hAnsiTheme="majorBidi" w:cstheme="majorBidi"/>
          <w:bCs/>
          <w:iCs/>
          <w:lang w:val="en-GB"/>
        </w:rPr>
        <w:t xml:space="preserve"> </w:t>
      </w:r>
    </w:p>
    <w:p w14:paraId="73135C31" w14:textId="383D2D8B" w:rsidR="00282AC2" w:rsidRDefault="00282AC2" w:rsidP="00282AC2">
      <w:pPr>
        <w:pStyle w:val="ListParagraph"/>
        <w:ind w:left="0"/>
        <w:jc w:val="both"/>
        <w:rPr>
          <w:rFonts w:asciiTheme="majorBidi" w:hAnsiTheme="majorBidi" w:cstheme="majorBidi"/>
          <w:b/>
          <w:iCs/>
          <w:lang w:val="en-GB"/>
        </w:rPr>
      </w:pPr>
    </w:p>
    <w:p w14:paraId="1E0900E5" w14:textId="020DE7AC" w:rsidR="00282AC2" w:rsidRPr="00282AC2" w:rsidRDefault="00282AC2" w:rsidP="00282AC2">
      <w:pPr>
        <w:jc w:val="both"/>
        <w:rPr>
          <w:rFonts w:asciiTheme="majorBidi" w:hAnsiTheme="majorBidi" w:cstheme="majorBidi"/>
          <w:bCs/>
          <w:iCs/>
          <w:sz w:val="22"/>
          <w:szCs w:val="22"/>
          <w:lang w:val="en-GB"/>
        </w:rPr>
      </w:pPr>
      <w:r>
        <w:rPr>
          <w:rFonts w:asciiTheme="majorBidi" w:eastAsia="Batang" w:hAnsiTheme="majorBidi" w:cstheme="majorBidi"/>
          <w:b/>
          <w:sz w:val="22"/>
          <w:szCs w:val="28"/>
          <w:u w:val="single"/>
          <w:lang w:val="en-GB"/>
        </w:rPr>
        <w:t>Proposal 14</w:t>
      </w:r>
      <w:r>
        <w:rPr>
          <w:rFonts w:asciiTheme="majorBidi" w:hAnsiTheme="majorBidi" w:cstheme="majorBidi"/>
          <w:b/>
          <w:iCs/>
          <w:sz w:val="22"/>
          <w:szCs w:val="18"/>
          <w:lang w:val="en-GB" w:eastAsia="ko-KR"/>
        </w:rPr>
        <w:t>: For multi-DCI based STxMP PUSCH+PUSCH transmission, study how to determine UCI multiplexing priority order when the UCI overlaps with multiple PUSCHs (including the PUSCH+PUSCH) in one or more CCs.</w:t>
      </w:r>
    </w:p>
    <w:p w14:paraId="11E3F5A5" w14:textId="59EB186D" w:rsidR="00BB1EA3" w:rsidRDefault="00BB1EA3" w:rsidP="00BB1EA3">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5</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07083AEC" w14:textId="61C9218F" w:rsidR="00BB1EA3" w:rsidRDefault="00BB1EA3" w:rsidP="00BB1EA3">
      <w:pPr>
        <w:spacing w:after="0"/>
        <w:jc w:val="both"/>
        <w:rPr>
          <w:rFonts w:asciiTheme="majorBidi" w:hAnsiTheme="majorBidi" w:cstheme="majorBidi"/>
          <w:b/>
          <w:iCs/>
          <w:sz w:val="22"/>
          <w:szCs w:val="18"/>
          <w:lang w:val="en-GB" w:eastAsia="ko-KR"/>
        </w:rPr>
      </w:pPr>
    </w:p>
    <w:p w14:paraId="74FCF6AD" w14:textId="605AD32E" w:rsidR="00BB1EA3" w:rsidRDefault="00BB1EA3" w:rsidP="00BB1EA3">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6</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Study PHR triggering and reporting for multi-DCI based STxMP PUSCH:</w:t>
      </w:r>
    </w:p>
    <w:p w14:paraId="27903745" w14:textId="77777777" w:rsidR="00BB1EA3" w:rsidRDefault="00BB1EA3" w:rsidP="00BB1EA3">
      <w:pPr>
        <w:pStyle w:val="ListParagraph"/>
        <w:numPr>
          <w:ilvl w:val="0"/>
          <w:numId w:val="13"/>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(similar to UL-CA) should be considered for ideal backhaul case.</w:t>
      </w:r>
    </w:p>
    <w:p w14:paraId="62A5259C" w14:textId="77777777" w:rsidR="00BB1EA3" w:rsidRDefault="00BB1EA3" w:rsidP="00BB1EA3">
      <w:pPr>
        <w:pStyle w:val="ListParagraph"/>
        <w:numPr>
          <w:ilvl w:val="0"/>
          <w:numId w:val="13"/>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7C196321" w14:textId="77777777" w:rsidR="00BB1EA3" w:rsidRDefault="00BB1EA3" w:rsidP="00BB1EA3">
      <w:pPr>
        <w:spacing w:after="0"/>
        <w:jc w:val="both"/>
        <w:rPr>
          <w:rFonts w:asciiTheme="majorBidi" w:hAnsiTheme="majorBidi" w:cstheme="majorBidi"/>
          <w:b/>
          <w:iCs/>
          <w:sz w:val="22"/>
          <w:szCs w:val="18"/>
          <w:lang w:val="en-GB" w:eastAsia="ko-KR"/>
        </w:rPr>
      </w:pPr>
    </w:p>
    <w:p w14:paraId="2213B3FB" w14:textId="035ECF77" w:rsidR="00BB1EA3" w:rsidRDefault="00BB1EA3" w:rsidP="00BB1EA3">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7</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group-based beam reporting for STxMP: UE can indicate one or multiple beam pairs that can be transmitted simultaneously.</w:t>
      </w:r>
    </w:p>
    <w:p w14:paraId="68EC7089" w14:textId="77777777" w:rsidR="00BB1EA3" w:rsidRDefault="00BB1EA3" w:rsidP="00BB1EA3">
      <w:pPr>
        <w:pStyle w:val="ListParagraph"/>
        <w:numPr>
          <w:ilvl w:val="0"/>
          <w:numId w:val="17"/>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Reuse Rel-17 enhanced group-based beam reporting mechanisms, but the UE reports beam pair that can be transmitted simultaneously instead of received simultaneously.</w:t>
      </w:r>
    </w:p>
    <w:p w14:paraId="51A61521" w14:textId="77777777" w:rsidR="00BB1EA3" w:rsidRPr="00095315" w:rsidRDefault="00BB1EA3" w:rsidP="00BB1EA3">
      <w:pPr>
        <w:pStyle w:val="ListParagraph"/>
        <w:jc w:val="both"/>
        <w:rPr>
          <w:rFonts w:asciiTheme="majorBidi" w:hAnsiTheme="majorBidi" w:cstheme="majorBidi"/>
          <w:b/>
          <w:iCs/>
          <w:szCs w:val="18"/>
          <w:lang w:val="en-GB" w:eastAsia="ko-KR"/>
        </w:rPr>
      </w:pPr>
    </w:p>
    <w:p w14:paraId="79321887" w14:textId="12C9DF65" w:rsidR="00BB1EA3" w:rsidRDefault="00BB1EA3" w:rsidP="00E23081">
      <w:pPr>
        <w:jc w:val="both"/>
        <w:rPr>
          <w:bCs/>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282AC2">
        <w:rPr>
          <w:rFonts w:asciiTheme="majorBidi" w:eastAsia="Batang" w:hAnsiTheme="majorBidi" w:cstheme="majorBidi"/>
          <w:b/>
          <w:sz w:val="22"/>
          <w:szCs w:val="28"/>
          <w:u w:val="single"/>
          <w:lang w:val="en-GB"/>
        </w:rPr>
        <w:t>8</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For enhanced MPE reporting for STxMP in Rel-18, support configuration of two MPE resource pools associated with the two SRS resource sets.</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48902484" w14:textId="691BDD29" w:rsidR="009116AB" w:rsidRDefault="00E41B55" w:rsidP="00621356">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12" w:name="_Ref450583331"/>
      <w:bookmarkEnd w:id="12"/>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762754EC" w14:textId="18CC4739" w:rsidR="002F5555" w:rsidRDefault="002F5555" w:rsidP="002F5555">
      <w:pPr>
        <w:overflowPunct/>
        <w:autoSpaceDE/>
        <w:autoSpaceDN/>
        <w:adjustRightInd/>
        <w:spacing w:after="0"/>
        <w:textAlignment w:val="auto"/>
        <w:rPr>
          <w:rFonts w:asciiTheme="majorBidi" w:eastAsia="Calibri" w:hAnsiTheme="majorBidi" w:cstheme="majorBidi"/>
          <w:b/>
          <w:bCs/>
          <w:sz w:val="22"/>
          <w:szCs w:val="22"/>
        </w:rPr>
      </w:pPr>
    </w:p>
    <w:p w14:paraId="6FD50296" w14:textId="77777777" w:rsidR="00570C75" w:rsidRPr="00621356" w:rsidRDefault="00570C75" w:rsidP="002F5555">
      <w:pPr>
        <w:overflowPunct/>
        <w:autoSpaceDE/>
        <w:autoSpaceDN/>
        <w:adjustRightInd/>
        <w:spacing w:after="0"/>
        <w:textAlignment w:val="auto"/>
        <w:rPr>
          <w:rFonts w:asciiTheme="majorBidi" w:eastAsia="Calibri" w:hAnsiTheme="majorBidi" w:cstheme="majorBidi"/>
          <w:b/>
          <w:bCs/>
          <w:sz w:val="22"/>
          <w:szCs w:val="22"/>
        </w:rPr>
      </w:pPr>
    </w:p>
    <w:sectPr w:rsidR="00570C75" w:rsidRPr="00621356"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B537" w14:textId="77777777" w:rsidR="00D9525F" w:rsidRDefault="00D9525F">
      <w:r>
        <w:separator/>
      </w:r>
    </w:p>
  </w:endnote>
  <w:endnote w:type="continuationSeparator" w:id="0">
    <w:p w14:paraId="6820D1AF" w14:textId="77777777" w:rsidR="00D9525F" w:rsidRDefault="00D9525F">
      <w:r>
        <w:continuationSeparator/>
      </w:r>
    </w:p>
  </w:endnote>
  <w:endnote w:type="continuationNotice" w:id="1">
    <w:p w14:paraId="3445253C" w14:textId="77777777" w:rsidR="00D9525F" w:rsidRDefault="00D95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CE0EB" w14:textId="77777777" w:rsidR="00D9525F" w:rsidRDefault="00D9525F">
      <w:r>
        <w:separator/>
      </w:r>
    </w:p>
  </w:footnote>
  <w:footnote w:type="continuationSeparator" w:id="0">
    <w:p w14:paraId="2DCA26F9" w14:textId="77777777" w:rsidR="00D9525F" w:rsidRDefault="00D9525F">
      <w:r>
        <w:continuationSeparator/>
      </w:r>
    </w:p>
  </w:footnote>
  <w:footnote w:type="continuationNotice" w:id="1">
    <w:p w14:paraId="7970377F" w14:textId="77777777" w:rsidR="00D9525F" w:rsidRDefault="00D95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0AC79A1"/>
    <w:multiLevelType w:val="hybridMultilevel"/>
    <w:tmpl w:val="F0442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B2100"/>
    <w:multiLevelType w:val="hybridMultilevel"/>
    <w:tmpl w:val="8448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6" w15:restartNumberingAfterBreak="0">
    <w:nsid w:val="0AF455F0"/>
    <w:multiLevelType w:val="hybridMultilevel"/>
    <w:tmpl w:val="C756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51D7B"/>
    <w:multiLevelType w:val="hybridMultilevel"/>
    <w:tmpl w:val="95D6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452A1"/>
    <w:multiLevelType w:val="hybridMultilevel"/>
    <w:tmpl w:val="1FF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12D6B"/>
    <w:multiLevelType w:val="hybridMultilevel"/>
    <w:tmpl w:val="1B168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F5093"/>
    <w:multiLevelType w:val="hybridMultilevel"/>
    <w:tmpl w:val="107A8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96866"/>
    <w:multiLevelType w:val="hybridMultilevel"/>
    <w:tmpl w:val="C6FE793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D2025B0"/>
    <w:multiLevelType w:val="hybridMultilevel"/>
    <w:tmpl w:val="EF844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04F0F"/>
    <w:multiLevelType w:val="hybridMultilevel"/>
    <w:tmpl w:val="551EF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5033A"/>
    <w:multiLevelType w:val="hybridMultilevel"/>
    <w:tmpl w:val="ED580CE8"/>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2" w15:restartNumberingAfterBreak="0">
    <w:nsid w:val="46A7330E"/>
    <w:multiLevelType w:val="hybridMultilevel"/>
    <w:tmpl w:val="CA7A3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E54F8"/>
    <w:multiLevelType w:val="hybridMultilevel"/>
    <w:tmpl w:val="03A2B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96D5A"/>
    <w:multiLevelType w:val="hybridMultilevel"/>
    <w:tmpl w:val="C18A7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9301A6"/>
    <w:multiLevelType w:val="hybridMultilevel"/>
    <w:tmpl w:val="C3F2AAEA"/>
    <w:lvl w:ilvl="0" w:tplc="8A08D01E">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35041"/>
    <w:multiLevelType w:val="hybridMultilevel"/>
    <w:tmpl w:val="2EC8F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01BB7"/>
    <w:multiLevelType w:val="hybridMultilevel"/>
    <w:tmpl w:val="BFE6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B6E5C"/>
    <w:multiLevelType w:val="hybridMultilevel"/>
    <w:tmpl w:val="0340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2345C4"/>
    <w:multiLevelType w:val="hybridMultilevel"/>
    <w:tmpl w:val="4B184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BD26F2"/>
    <w:multiLevelType w:val="hybridMultilevel"/>
    <w:tmpl w:val="B11E4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B4B8F"/>
    <w:multiLevelType w:val="hybridMultilevel"/>
    <w:tmpl w:val="E4EC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E9689E"/>
    <w:multiLevelType w:val="hybridMultilevel"/>
    <w:tmpl w:val="70CCD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6"/>
    <w:lvlOverride w:ilvl="0">
      <w:startOverride w:val="1"/>
    </w:lvlOverride>
  </w:num>
  <w:num w:numId="4">
    <w:abstractNumId w:val="0"/>
  </w:num>
  <w:num w:numId="5">
    <w:abstractNumId w:val="35"/>
  </w:num>
  <w:num w:numId="6">
    <w:abstractNumId w:val="18"/>
  </w:num>
  <w:num w:numId="7">
    <w:abstractNumId w:val="4"/>
  </w:num>
  <w:num w:numId="8">
    <w:abstractNumId w:val="33"/>
  </w:num>
  <w:num w:numId="9">
    <w:abstractNumId w:val="27"/>
  </w:num>
  <w:num w:numId="10">
    <w:abstractNumId w:val="23"/>
  </w:num>
  <w:num w:numId="11">
    <w:abstractNumId w:val="28"/>
  </w:num>
  <w:num w:numId="12">
    <w:abstractNumId w:val="24"/>
  </w:num>
  <w:num w:numId="13">
    <w:abstractNumId w:val="25"/>
  </w:num>
  <w:num w:numId="14">
    <w:abstractNumId w:val="37"/>
  </w:num>
  <w:num w:numId="15">
    <w:abstractNumId w:val="7"/>
  </w:num>
  <w:num w:numId="16">
    <w:abstractNumId w:val="32"/>
  </w:num>
  <w:num w:numId="17">
    <w:abstractNumId w:val="2"/>
  </w:num>
  <w:num w:numId="18">
    <w:abstractNumId w:val="15"/>
  </w:num>
  <w:num w:numId="19">
    <w:abstractNumId w:val="19"/>
  </w:num>
  <w:num w:numId="20">
    <w:abstractNumId w:val="8"/>
  </w:num>
  <w:num w:numId="21">
    <w:abstractNumId w:val="17"/>
  </w:num>
  <w:num w:numId="22">
    <w:abstractNumId w:val="26"/>
  </w:num>
  <w:num w:numId="23">
    <w:abstractNumId w:val="39"/>
  </w:num>
  <w:num w:numId="24">
    <w:abstractNumId w:val="31"/>
  </w:num>
  <w:num w:numId="25">
    <w:abstractNumId w:val="21"/>
  </w:num>
  <w:num w:numId="26">
    <w:abstractNumId w:val="6"/>
  </w:num>
  <w:num w:numId="27">
    <w:abstractNumId w:val="12"/>
  </w:num>
  <w:num w:numId="28">
    <w:abstractNumId w:val="5"/>
  </w:num>
  <w:num w:numId="29">
    <w:abstractNumId w:val="11"/>
  </w:num>
  <w:num w:numId="30">
    <w:abstractNumId w:val="38"/>
  </w:num>
  <w:num w:numId="31">
    <w:abstractNumId w:val="10"/>
  </w:num>
  <w:num w:numId="32">
    <w:abstractNumId w:val="20"/>
  </w:num>
  <w:num w:numId="33">
    <w:abstractNumId w:val="34"/>
  </w:num>
  <w:num w:numId="34">
    <w:abstractNumId w:val="41"/>
  </w:num>
  <w:num w:numId="35">
    <w:abstractNumId w:val="9"/>
  </w:num>
  <w:num w:numId="36">
    <w:abstractNumId w:val="30"/>
  </w:num>
  <w:num w:numId="37">
    <w:abstractNumId w:val="36"/>
  </w:num>
  <w:num w:numId="38">
    <w:abstractNumId w:val="13"/>
  </w:num>
  <w:num w:numId="39">
    <w:abstractNumId w:val="29"/>
  </w:num>
  <w:num w:numId="40">
    <w:abstractNumId w:val="1"/>
  </w:num>
  <w:num w:numId="41">
    <w:abstractNumId w:val="22"/>
  </w:num>
  <w:num w:numId="42">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CAC"/>
    <w:rsid w:val="00000ECA"/>
    <w:rsid w:val="00000F7F"/>
    <w:rsid w:val="00001298"/>
    <w:rsid w:val="00001375"/>
    <w:rsid w:val="00001935"/>
    <w:rsid w:val="00001A71"/>
    <w:rsid w:val="00001F79"/>
    <w:rsid w:val="00001FC3"/>
    <w:rsid w:val="000020E9"/>
    <w:rsid w:val="00002184"/>
    <w:rsid w:val="0000222F"/>
    <w:rsid w:val="00002375"/>
    <w:rsid w:val="000024E0"/>
    <w:rsid w:val="000025B7"/>
    <w:rsid w:val="0000270A"/>
    <w:rsid w:val="000027E7"/>
    <w:rsid w:val="00002849"/>
    <w:rsid w:val="00002A8E"/>
    <w:rsid w:val="00003131"/>
    <w:rsid w:val="00003688"/>
    <w:rsid w:val="000037FB"/>
    <w:rsid w:val="000039F3"/>
    <w:rsid w:val="000039FB"/>
    <w:rsid w:val="00003BC7"/>
    <w:rsid w:val="00003EF4"/>
    <w:rsid w:val="0000403F"/>
    <w:rsid w:val="00004851"/>
    <w:rsid w:val="00004885"/>
    <w:rsid w:val="00004D8C"/>
    <w:rsid w:val="00004DCB"/>
    <w:rsid w:val="00005181"/>
    <w:rsid w:val="000051A2"/>
    <w:rsid w:val="000051F0"/>
    <w:rsid w:val="0000553B"/>
    <w:rsid w:val="00005775"/>
    <w:rsid w:val="00005845"/>
    <w:rsid w:val="000059F9"/>
    <w:rsid w:val="00005A08"/>
    <w:rsid w:val="00005B5C"/>
    <w:rsid w:val="0000613F"/>
    <w:rsid w:val="000063BC"/>
    <w:rsid w:val="0000642D"/>
    <w:rsid w:val="00006780"/>
    <w:rsid w:val="000068A8"/>
    <w:rsid w:val="00006C7A"/>
    <w:rsid w:val="00006D94"/>
    <w:rsid w:val="00006ED8"/>
    <w:rsid w:val="000070F5"/>
    <w:rsid w:val="00007304"/>
    <w:rsid w:val="0000738D"/>
    <w:rsid w:val="00007495"/>
    <w:rsid w:val="0000792C"/>
    <w:rsid w:val="00007B4B"/>
    <w:rsid w:val="00007B78"/>
    <w:rsid w:val="00007C91"/>
    <w:rsid w:val="000101EF"/>
    <w:rsid w:val="00010667"/>
    <w:rsid w:val="00010BFB"/>
    <w:rsid w:val="00010CEE"/>
    <w:rsid w:val="00010E97"/>
    <w:rsid w:val="00010FD1"/>
    <w:rsid w:val="0001117C"/>
    <w:rsid w:val="00011D35"/>
    <w:rsid w:val="00011DCC"/>
    <w:rsid w:val="000124D1"/>
    <w:rsid w:val="00012B5F"/>
    <w:rsid w:val="00012D57"/>
    <w:rsid w:val="00012EE9"/>
    <w:rsid w:val="00013043"/>
    <w:rsid w:val="0001321B"/>
    <w:rsid w:val="0001328A"/>
    <w:rsid w:val="00013639"/>
    <w:rsid w:val="000137BA"/>
    <w:rsid w:val="00013B63"/>
    <w:rsid w:val="00013BD3"/>
    <w:rsid w:val="00013F64"/>
    <w:rsid w:val="000141F0"/>
    <w:rsid w:val="00014351"/>
    <w:rsid w:val="0001444C"/>
    <w:rsid w:val="0001458F"/>
    <w:rsid w:val="0001483D"/>
    <w:rsid w:val="00014B04"/>
    <w:rsid w:val="00014B91"/>
    <w:rsid w:val="00014E0E"/>
    <w:rsid w:val="00014F34"/>
    <w:rsid w:val="00015231"/>
    <w:rsid w:val="00015831"/>
    <w:rsid w:val="00015BCB"/>
    <w:rsid w:val="00015CED"/>
    <w:rsid w:val="000162B2"/>
    <w:rsid w:val="0001638C"/>
    <w:rsid w:val="0001645D"/>
    <w:rsid w:val="000164BB"/>
    <w:rsid w:val="00016680"/>
    <w:rsid w:val="000167A6"/>
    <w:rsid w:val="00016DCE"/>
    <w:rsid w:val="00017309"/>
    <w:rsid w:val="00017481"/>
    <w:rsid w:val="0001765C"/>
    <w:rsid w:val="00017982"/>
    <w:rsid w:val="0002002A"/>
    <w:rsid w:val="000205C1"/>
    <w:rsid w:val="000207DF"/>
    <w:rsid w:val="0002085F"/>
    <w:rsid w:val="00020C6D"/>
    <w:rsid w:val="00020D61"/>
    <w:rsid w:val="00020DB5"/>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24BC"/>
    <w:rsid w:val="000231EA"/>
    <w:rsid w:val="00023967"/>
    <w:rsid w:val="00023B61"/>
    <w:rsid w:val="00023C29"/>
    <w:rsid w:val="00023DD0"/>
    <w:rsid w:val="000244B0"/>
    <w:rsid w:val="000244F7"/>
    <w:rsid w:val="00024D64"/>
    <w:rsid w:val="00024E37"/>
    <w:rsid w:val="0002506A"/>
    <w:rsid w:val="00025560"/>
    <w:rsid w:val="000255A1"/>
    <w:rsid w:val="0002561A"/>
    <w:rsid w:val="000256ED"/>
    <w:rsid w:val="000258DD"/>
    <w:rsid w:val="0002591B"/>
    <w:rsid w:val="00025ABD"/>
    <w:rsid w:val="00025B86"/>
    <w:rsid w:val="00025EC4"/>
    <w:rsid w:val="000266AE"/>
    <w:rsid w:val="00026905"/>
    <w:rsid w:val="00026977"/>
    <w:rsid w:val="00026B7D"/>
    <w:rsid w:val="00026EF9"/>
    <w:rsid w:val="000270EA"/>
    <w:rsid w:val="00027105"/>
    <w:rsid w:val="00027333"/>
    <w:rsid w:val="000273DF"/>
    <w:rsid w:val="0002764E"/>
    <w:rsid w:val="000300FE"/>
    <w:rsid w:val="00030619"/>
    <w:rsid w:val="000307C6"/>
    <w:rsid w:val="000307FD"/>
    <w:rsid w:val="000309E7"/>
    <w:rsid w:val="00030D8A"/>
    <w:rsid w:val="00030F74"/>
    <w:rsid w:val="00030F85"/>
    <w:rsid w:val="00031231"/>
    <w:rsid w:val="00031555"/>
    <w:rsid w:val="000317B2"/>
    <w:rsid w:val="000317E2"/>
    <w:rsid w:val="0003194A"/>
    <w:rsid w:val="00031BCE"/>
    <w:rsid w:val="00031EDD"/>
    <w:rsid w:val="0003204C"/>
    <w:rsid w:val="000321DC"/>
    <w:rsid w:val="000325EF"/>
    <w:rsid w:val="00032A0C"/>
    <w:rsid w:val="00032F99"/>
    <w:rsid w:val="0003429E"/>
    <w:rsid w:val="00034408"/>
    <w:rsid w:val="000344A6"/>
    <w:rsid w:val="000346F3"/>
    <w:rsid w:val="00034882"/>
    <w:rsid w:val="000349B7"/>
    <w:rsid w:val="00035045"/>
    <w:rsid w:val="0003540B"/>
    <w:rsid w:val="00035574"/>
    <w:rsid w:val="00036199"/>
    <w:rsid w:val="000362BD"/>
    <w:rsid w:val="0003650E"/>
    <w:rsid w:val="000365A2"/>
    <w:rsid w:val="0003698E"/>
    <w:rsid w:val="00036C45"/>
    <w:rsid w:val="00036FA7"/>
    <w:rsid w:val="000370B4"/>
    <w:rsid w:val="0003723F"/>
    <w:rsid w:val="000377E3"/>
    <w:rsid w:val="00037A21"/>
    <w:rsid w:val="00037C2D"/>
    <w:rsid w:val="00037D1E"/>
    <w:rsid w:val="00037F87"/>
    <w:rsid w:val="000402B6"/>
    <w:rsid w:val="0004037C"/>
    <w:rsid w:val="000404F2"/>
    <w:rsid w:val="000406AD"/>
    <w:rsid w:val="00040AAD"/>
    <w:rsid w:val="00040C15"/>
    <w:rsid w:val="00040CEA"/>
    <w:rsid w:val="00041281"/>
    <w:rsid w:val="000413B8"/>
    <w:rsid w:val="000413F3"/>
    <w:rsid w:val="0004149D"/>
    <w:rsid w:val="00041553"/>
    <w:rsid w:val="000416DE"/>
    <w:rsid w:val="0004182E"/>
    <w:rsid w:val="00041833"/>
    <w:rsid w:val="000418C8"/>
    <w:rsid w:val="0004198E"/>
    <w:rsid w:val="00041CB9"/>
    <w:rsid w:val="00041D52"/>
    <w:rsid w:val="00041EC3"/>
    <w:rsid w:val="00042A14"/>
    <w:rsid w:val="00042BFC"/>
    <w:rsid w:val="000430CF"/>
    <w:rsid w:val="00043407"/>
    <w:rsid w:val="000436FA"/>
    <w:rsid w:val="00043703"/>
    <w:rsid w:val="000437F9"/>
    <w:rsid w:val="00043B30"/>
    <w:rsid w:val="00043BBC"/>
    <w:rsid w:val="00043BD7"/>
    <w:rsid w:val="000441CF"/>
    <w:rsid w:val="000441D7"/>
    <w:rsid w:val="00044225"/>
    <w:rsid w:val="00044576"/>
    <w:rsid w:val="00044872"/>
    <w:rsid w:val="00044A5B"/>
    <w:rsid w:val="00044F4F"/>
    <w:rsid w:val="00044FC4"/>
    <w:rsid w:val="000451E5"/>
    <w:rsid w:val="000453F6"/>
    <w:rsid w:val="00045A54"/>
    <w:rsid w:val="00045BB9"/>
    <w:rsid w:val="0004615C"/>
    <w:rsid w:val="000467AC"/>
    <w:rsid w:val="00046CD6"/>
    <w:rsid w:val="00046CE4"/>
    <w:rsid w:val="00046E6F"/>
    <w:rsid w:val="00046E82"/>
    <w:rsid w:val="00046F9A"/>
    <w:rsid w:val="000472F3"/>
    <w:rsid w:val="000477BB"/>
    <w:rsid w:val="00047A82"/>
    <w:rsid w:val="00047B11"/>
    <w:rsid w:val="00047CE1"/>
    <w:rsid w:val="00047EAD"/>
    <w:rsid w:val="00050335"/>
    <w:rsid w:val="0005055B"/>
    <w:rsid w:val="000505E0"/>
    <w:rsid w:val="00051135"/>
    <w:rsid w:val="000515F7"/>
    <w:rsid w:val="000516D2"/>
    <w:rsid w:val="00051881"/>
    <w:rsid w:val="00051BD4"/>
    <w:rsid w:val="00051C67"/>
    <w:rsid w:val="0005201C"/>
    <w:rsid w:val="000522CE"/>
    <w:rsid w:val="0005241E"/>
    <w:rsid w:val="0005291A"/>
    <w:rsid w:val="00052AE3"/>
    <w:rsid w:val="00052D0B"/>
    <w:rsid w:val="00052DCD"/>
    <w:rsid w:val="00052E96"/>
    <w:rsid w:val="00052F41"/>
    <w:rsid w:val="00052F7A"/>
    <w:rsid w:val="000531A8"/>
    <w:rsid w:val="000532C1"/>
    <w:rsid w:val="00053552"/>
    <w:rsid w:val="00053849"/>
    <w:rsid w:val="00053A47"/>
    <w:rsid w:val="00053F7B"/>
    <w:rsid w:val="0005456E"/>
    <w:rsid w:val="00054ACE"/>
    <w:rsid w:val="00054AE4"/>
    <w:rsid w:val="00054DAB"/>
    <w:rsid w:val="00054E01"/>
    <w:rsid w:val="00054F19"/>
    <w:rsid w:val="0005504C"/>
    <w:rsid w:val="000556F0"/>
    <w:rsid w:val="00055873"/>
    <w:rsid w:val="00055B8E"/>
    <w:rsid w:val="00055FC9"/>
    <w:rsid w:val="0005602E"/>
    <w:rsid w:val="00056057"/>
    <w:rsid w:val="000566D0"/>
    <w:rsid w:val="00056BDB"/>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B6B"/>
    <w:rsid w:val="00063F57"/>
    <w:rsid w:val="00063FFF"/>
    <w:rsid w:val="00064461"/>
    <w:rsid w:val="000646B1"/>
    <w:rsid w:val="0006475F"/>
    <w:rsid w:val="000647C8"/>
    <w:rsid w:val="0006480B"/>
    <w:rsid w:val="00064862"/>
    <w:rsid w:val="00064A2B"/>
    <w:rsid w:val="00064AB9"/>
    <w:rsid w:val="00064B46"/>
    <w:rsid w:val="00065016"/>
    <w:rsid w:val="00065031"/>
    <w:rsid w:val="0006549C"/>
    <w:rsid w:val="00065597"/>
    <w:rsid w:val="000659DD"/>
    <w:rsid w:val="00065D64"/>
    <w:rsid w:val="00065D68"/>
    <w:rsid w:val="0006608D"/>
    <w:rsid w:val="000667D1"/>
    <w:rsid w:val="00066861"/>
    <w:rsid w:val="0006691D"/>
    <w:rsid w:val="00066F75"/>
    <w:rsid w:val="00066F91"/>
    <w:rsid w:val="00067087"/>
    <w:rsid w:val="0006709E"/>
    <w:rsid w:val="0006739D"/>
    <w:rsid w:val="0006777C"/>
    <w:rsid w:val="00067893"/>
    <w:rsid w:val="00067FE2"/>
    <w:rsid w:val="00070192"/>
    <w:rsid w:val="0007020C"/>
    <w:rsid w:val="0007077B"/>
    <w:rsid w:val="00070BF1"/>
    <w:rsid w:val="0007118F"/>
    <w:rsid w:val="00071223"/>
    <w:rsid w:val="00071513"/>
    <w:rsid w:val="0007162A"/>
    <w:rsid w:val="000716FB"/>
    <w:rsid w:val="000719E6"/>
    <w:rsid w:val="00071AB0"/>
    <w:rsid w:val="00072035"/>
    <w:rsid w:val="0007247B"/>
    <w:rsid w:val="00072596"/>
    <w:rsid w:val="00072AE1"/>
    <w:rsid w:val="00072E75"/>
    <w:rsid w:val="00072EE6"/>
    <w:rsid w:val="00072EFA"/>
    <w:rsid w:val="00072FF7"/>
    <w:rsid w:val="0007327C"/>
    <w:rsid w:val="0007337F"/>
    <w:rsid w:val="0007357E"/>
    <w:rsid w:val="00073785"/>
    <w:rsid w:val="00073974"/>
    <w:rsid w:val="00073C31"/>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195"/>
    <w:rsid w:val="0007631D"/>
    <w:rsid w:val="00076408"/>
    <w:rsid w:val="00076608"/>
    <w:rsid w:val="00076759"/>
    <w:rsid w:val="00076C6C"/>
    <w:rsid w:val="00077073"/>
    <w:rsid w:val="000776CF"/>
    <w:rsid w:val="0008022A"/>
    <w:rsid w:val="00080418"/>
    <w:rsid w:val="000805B2"/>
    <w:rsid w:val="00080919"/>
    <w:rsid w:val="00080D74"/>
    <w:rsid w:val="00080DAD"/>
    <w:rsid w:val="00081359"/>
    <w:rsid w:val="00081383"/>
    <w:rsid w:val="0008254C"/>
    <w:rsid w:val="000826FF"/>
    <w:rsid w:val="00082A49"/>
    <w:rsid w:val="00082C90"/>
    <w:rsid w:val="000832D0"/>
    <w:rsid w:val="00083322"/>
    <w:rsid w:val="00083559"/>
    <w:rsid w:val="00083561"/>
    <w:rsid w:val="00083840"/>
    <w:rsid w:val="0008399B"/>
    <w:rsid w:val="00083ABE"/>
    <w:rsid w:val="00083D0E"/>
    <w:rsid w:val="00084255"/>
    <w:rsid w:val="00084D3C"/>
    <w:rsid w:val="00084E5D"/>
    <w:rsid w:val="00084FCD"/>
    <w:rsid w:val="000850B1"/>
    <w:rsid w:val="00085239"/>
    <w:rsid w:val="0008532F"/>
    <w:rsid w:val="00085405"/>
    <w:rsid w:val="00085BE6"/>
    <w:rsid w:val="00085DA3"/>
    <w:rsid w:val="00085F08"/>
    <w:rsid w:val="000862BA"/>
    <w:rsid w:val="000862F6"/>
    <w:rsid w:val="00086918"/>
    <w:rsid w:val="00086965"/>
    <w:rsid w:val="00086B50"/>
    <w:rsid w:val="00086C4D"/>
    <w:rsid w:val="00087350"/>
    <w:rsid w:val="000875ED"/>
    <w:rsid w:val="0008760B"/>
    <w:rsid w:val="00087723"/>
    <w:rsid w:val="0008782D"/>
    <w:rsid w:val="00087965"/>
    <w:rsid w:val="00087CF3"/>
    <w:rsid w:val="00087E29"/>
    <w:rsid w:val="000901D4"/>
    <w:rsid w:val="0009037D"/>
    <w:rsid w:val="00090394"/>
    <w:rsid w:val="00090573"/>
    <w:rsid w:val="00090FCE"/>
    <w:rsid w:val="00091A51"/>
    <w:rsid w:val="00091C98"/>
    <w:rsid w:val="00091F1F"/>
    <w:rsid w:val="000921E3"/>
    <w:rsid w:val="00092775"/>
    <w:rsid w:val="00092A3D"/>
    <w:rsid w:val="00092E3E"/>
    <w:rsid w:val="00092E9A"/>
    <w:rsid w:val="000931C3"/>
    <w:rsid w:val="00093566"/>
    <w:rsid w:val="0009371F"/>
    <w:rsid w:val="0009388C"/>
    <w:rsid w:val="00093F75"/>
    <w:rsid w:val="000941ED"/>
    <w:rsid w:val="000942A5"/>
    <w:rsid w:val="0009437A"/>
    <w:rsid w:val="0009479C"/>
    <w:rsid w:val="000947B7"/>
    <w:rsid w:val="0009480B"/>
    <w:rsid w:val="0009512D"/>
    <w:rsid w:val="00095315"/>
    <w:rsid w:val="000953A2"/>
    <w:rsid w:val="000954C6"/>
    <w:rsid w:val="00095671"/>
    <w:rsid w:val="000956BC"/>
    <w:rsid w:val="000957FF"/>
    <w:rsid w:val="00095920"/>
    <w:rsid w:val="00095944"/>
    <w:rsid w:val="000959F9"/>
    <w:rsid w:val="00095BBF"/>
    <w:rsid w:val="00095F53"/>
    <w:rsid w:val="0009626F"/>
    <w:rsid w:val="000962B0"/>
    <w:rsid w:val="000963CD"/>
    <w:rsid w:val="0009653B"/>
    <w:rsid w:val="000966EE"/>
    <w:rsid w:val="000968D8"/>
    <w:rsid w:val="00096BB7"/>
    <w:rsid w:val="0009709B"/>
    <w:rsid w:val="000970D0"/>
    <w:rsid w:val="0009720E"/>
    <w:rsid w:val="000973DB"/>
    <w:rsid w:val="000973EC"/>
    <w:rsid w:val="000979F0"/>
    <w:rsid w:val="00097AE8"/>
    <w:rsid w:val="00097CB9"/>
    <w:rsid w:val="000A0091"/>
    <w:rsid w:val="000A02DC"/>
    <w:rsid w:val="000A05B5"/>
    <w:rsid w:val="000A09A2"/>
    <w:rsid w:val="000A0CA1"/>
    <w:rsid w:val="000A0CC6"/>
    <w:rsid w:val="000A0D51"/>
    <w:rsid w:val="000A0E99"/>
    <w:rsid w:val="000A1130"/>
    <w:rsid w:val="000A1290"/>
    <w:rsid w:val="000A18CF"/>
    <w:rsid w:val="000A1AD3"/>
    <w:rsid w:val="000A1C3C"/>
    <w:rsid w:val="000A1D49"/>
    <w:rsid w:val="000A215F"/>
    <w:rsid w:val="000A23E5"/>
    <w:rsid w:val="000A26A9"/>
    <w:rsid w:val="000A26E4"/>
    <w:rsid w:val="000A2D70"/>
    <w:rsid w:val="000A2E24"/>
    <w:rsid w:val="000A30DE"/>
    <w:rsid w:val="000A3132"/>
    <w:rsid w:val="000A31F7"/>
    <w:rsid w:val="000A335A"/>
    <w:rsid w:val="000A3369"/>
    <w:rsid w:val="000A3ACB"/>
    <w:rsid w:val="000A3C3A"/>
    <w:rsid w:val="000A44E5"/>
    <w:rsid w:val="000A44F3"/>
    <w:rsid w:val="000A460E"/>
    <w:rsid w:val="000A49DE"/>
    <w:rsid w:val="000A4AE3"/>
    <w:rsid w:val="000A4B74"/>
    <w:rsid w:val="000A4FEA"/>
    <w:rsid w:val="000A52D7"/>
    <w:rsid w:val="000A52F5"/>
    <w:rsid w:val="000A54DF"/>
    <w:rsid w:val="000A54ED"/>
    <w:rsid w:val="000A54FF"/>
    <w:rsid w:val="000A566F"/>
    <w:rsid w:val="000A5A16"/>
    <w:rsid w:val="000A5CE6"/>
    <w:rsid w:val="000A5D40"/>
    <w:rsid w:val="000A61CB"/>
    <w:rsid w:val="000A6252"/>
    <w:rsid w:val="000A64D8"/>
    <w:rsid w:val="000A659C"/>
    <w:rsid w:val="000A6723"/>
    <w:rsid w:val="000A6788"/>
    <w:rsid w:val="000A68A9"/>
    <w:rsid w:val="000A6941"/>
    <w:rsid w:val="000A6AC6"/>
    <w:rsid w:val="000A6CFE"/>
    <w:rsid w:val="000A6F12"/>
    <w:rsid w:val="000A7494"/>
    <w:rsid w:val="000A7C88"/>
    <w:rsid w:val="000A7EA5"/>
    <w:rsid w:val="000B02C2"/>
    <w:rsid w:val="000B0372"/>
    <w:rsid w:val="000B081C"/>
    <w:rsid w:val="000B0C09"/>
    <w:rsid w:val="000B0E8D"/>
    <w:rsid w:val="000B10AB"/>
    <w:rsid w:val="000B10E2"/>
    <w:rsid w:val="000B1658"/>
    <w:rsid w:val="000B1A18"/>
    <w:rsid w:val="000B1CD3"/>
    <w:rsid w:val="000B1EA3"/>
    <w:rsid w:val="000B24EF"/>
    <w:rsid w:val="000B256B"/>
    <w:rsid w:val="000B25BE"/>
    <w:rsid w:val="000B27A6"/>
    <w:rsid w:val="000B3059"/>
    <w:rsid w:val="000B32D4"/>
    <w:rsid w:val="000B3875"/>
    <w:rsid w:val="000B38DA"/>
    <w:rsid w:val="000B38E4"/>
    <w:rsid w:val="000B3946"/>
    <w:rsid w:val="000B3F37"/>
    <w:rsid w:val="000B46F3"/>
    <w:rsid w:val="000B4788"/>
    <w:rsid w:val="000B49D7"/>
    <w:rsid w:val="000B49E5"/>
    <w:rsid w:val="000B4B57"/>
    <w:rsid w:val="000B546F"/>
    <w:rsid w:val="000B5589"/>
    <w:rsid w:val="000B568A"/>
    <w:rsid w:val="000B573E"/>
    <w:rsid w:val="000B5D24"/>
    <w:rsid w:val="000B6030"/>
    <w:rsid w:val="000B60E1"/>
    <w:rsid w:val="000B60FB"/>
    <w:rsid w:val="000B65BE"/>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559"/>
    <w:rsid w:val="000C2577"/>
    <w:rsid w:val="000C25A4"/>
    <w:rsid w:val="000C25C1"/>
    <w:rsid w:val="000C2641"/>
    <w:rsid w:val="000C2AC5"/>
    <w:rsid w:val="000C2CF1"/>
    <w:rsid w:val="000C2D44"/>
    <w:rsid w:val="000C2DE1"/>
    <w:rsid w:val="000C2E7E"/>
    <w:rsid w:val="000C2F7D"/>
    <w:rsid w:val="000C33AA"/>
    <w:rsid w:val="000C3748"/>
    <w:rsid w:val="000C393F"/>
    <w:rsid w:val="000C4034"/>
    <w:rsid w:val="000C4065"/>
    <w:rsid w:val="000C4137"/>
    <w:rsid w:val="000C4193"/>
    <w:rsid w:val="000C4291"/>
    <w:rsid w:val="000C4538"/>
    <w:rsid w:val="000C4710"/>
    <w:rsid w:val="000C486F"/>
    <w:rsid w:val="000C488A"/>
    <w:rsid w:val="000C4916"/>
    <w:rsid w:val="000C4C76"/>
    <w:rsid w:val="000C5206"/>
    <w:rsid w:val="000C52E4"/>
    <w:rsid w:val="000C5759"/>
    <w:rsid w:val="000C5C2C"/>
    <w:rsid w:val="000C5E7D"/>
    <w:rsid w:val="000C60A6"/>
    <w:rsid w:val="000C673C"/>
    <w:rsid w:val="000C69F8"/>
    <w:rsid w:val="000C6A01"/>
    <w:rsid w:val="000C6C9C"/>
    <w:rsid w:val="000C6E04"/>
    <w:rsid w:val="000C71D9"/>
    <w:rsid w:val="000C74B7"/>
    <w:rsid w:val="000C7C8F"/>
    <w:rsid w:val="000C7F7D"/>
    <w:rsid w:val="000D0153"/>
    <w:rsid w:val="000D037E"/>
    <w:rsid w:val="000D0669"/>
    <w:rsid w:val="000D0A0F"/>
    <w:rsid w:val="000D0A17"/>
    <w:rsid w:val="000D0AB8"/>
    <w:rsid w:val="000D0BCC"/>
    <w:rsid w:val="000D0F9A"/>
    <w:rsid w:val="000D10A8"/>
    <w:rsid w:val="000D1124"/>
    <w:rsid w:val="000D148D"/>
    <w:rsid w:val="000D14EB"/>
    <w:rsid w:val="000D159C"/>
    <w:rsid w:val="000D1610"/>
    <w:rsid w:val="000D1835"/>
    <w:rsid w:val="000D206C"/>
    <w:rsid w:val="000D2185"/>
    <w:rsid w:val="000D2642"/>
    <w:rsid w:val="000D2651"/>
    <w:rsid w:val="000D2AE0"/>
    <w:rsid w:val="000D2B56"/>
    <w:rsid w:val="000D2C85"/>
    <w:rsid w:val="000D2CDA"/>
    <w:rsid w:val="000D362A"/>
    <w:rsid w:val="000D3637"/>
    <w:rsid w:val="000D37FA"/>
    <w:rsid w:val="000D389E"/>
    <w:rsid w:val="000D3CEB"/>
    <w:rsid w:val="000D3D68"/>
    <w:rsid w:val="000D3DF0"/>
    <w:rsid w:val="000D3F8F"/>
    <w:rsid w:val="000D4315"/>
    <w:rsid w:val="000D4324"/>
    <w:rsid w:val="000D450A"/>
    <w:rsid w:val="000D4616"/>
    <w:rsid w:val="000D46D6"/>
    <w:rsid w:val="000D46EE"/>
    <w:rsid w:val="000D4896"/>
    <w:rsid w:val="000D4B1A"/>
    <w:rsid w:val="000D4DE6"/>
    <w:rsid w:val="000D5158"/>
    <w:rsid w:val="000D5179"/>
    <w:rsid w:val="000D525A"/>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7B4"/>
    <w:rsid w:val="000D7BE0"/>
    <w:rsid w:val="000D7CB1"/>
    <w:rsid w:val="000D7FC3"/>
    <w:rsid w:val="000E011D"/>
    <w:rsid w:val="000E0266"/>
    <w:rsid w:val="000E0281"/>
    <w:rsid w:val="000E03CF"/>
    <w:rsid w:val="000E0950"/>
    <w:rsid w:val="000E0D89"/>
    <w:rsid w:val="000E1003"/>
    <w:rsid w:val="000E14B9"/>
    <w:rsid w:val="000E1608"/>
    <w:rsid w:val="000E182B"/>
    <w:rsid w:val="000E19D4"/>
    <w:rsid w:val="000E1E8E"/>
    <w:rsid w:val="000E1EDC"/>
    <w:rsid w:val="000E1FB0"/>
    <w:rsid w:val="000E2787"/>
    <w:rsid w:val="000E279B"/>
    <w:rsid w:val="000E299E"/>
    <w:rsid w:val="000E2C9A"/>
    <w:rsid w:val="000E2DFF"/>
    <w:rsid w:val="000E3075"/>
    <w:rsid w:val="000E32C1"/>
    <w:rsid w:val="000E331F"/>
    <w:rsid w:val="000E3358"/>
    <w:rsid w:val="000E3653"/>
    <w:rsid w:val="000E3665"/>
    <w:rsid w:val="000E38ED"/>
    <w:rsid w:val="000E3941"/>
    <w:rsid w:val="000E3F84"/>
    <w:rsid w:val="000E40C3"/>
    <w:rsid w:val="000E4870"/>
    <w:rsid w:val="000E4BC6"/>
    <w:rsid w:val="000E4C9B"/>
    <w:rsid w:val="000E4D01"/>
    <w:rsid w:val="000E4D3D"/>
    <w:rsid w:val="000E4EC1"/>
    <w:rsid w:val="000E53F9"/>
    <w:rsid w:val="000E5793"/>
    <w:rsid w:val="000E5830"/>
    <w:rsid w:val="000E5C07"/>
    <w:rsid w:val="000E5C4E"/>
    <w:rsid w:val="000E5CA5"/>
    <w:rsid w:val="000E5E3A"/>
    <w:rsid w:val="000E5E67"/>
    <w:rsid w:val="000E5F22"/>
    <w:rsid w:val="000E65A7"/>
    <w:rsid w:val="000E6635"/>
    <w:rsid w:val="000E69AB"/>
    <w:rsid w:val="000E6BAF"/>
    <w:rsid w:val="000E6EED"/>
    <w:rsid w:val="000E6F62"/>
    <w:rsid w:val="000E7197"/>
    <w:rsid w:val="000E7269"/>
    <w:rsid w:val="000E7467"/>
    <w:rsid w:val="000E7E38"/>
    <w:rsid w:val="000E7E54"/>
    <w:rsid w:val="000E7F51"/>
    <w:rsid w:val="000F00D8"/>
    <w:rsid w:val="000F071C"/>
    <w:rsid w:val="000F08D6"/>
    <w:rsid w:val="000F095B"/>
    <w:rsid w:val="000F0C07"/>
    <w:rsid w:val="000F0D54"/>
    <w:rsid w:val="000F13C4"/>
    <w:rsid w:val="000F13D7"/>
    <w:rsid w:val="000F1531"/>
    <w:rsid w:val="000F15AA"/>
    <w:rsid w:val="000F1739"/>
    <w:rsid w:val="000F17E4"/>
    <w:rsid w:val="000F1878"/>
    <w:rsid w:val="000F1CF3"/>
    <w:rsid w:val="000F1F98"/>
    <w:rsid w:val="000F20CD"/>
    <w:rsid w:val="000F222F"/>
    <w:rsid w:val="000F2965"/>
    <w:rsid w:val="000F2CA6"/>
    <w:rsid w:val="000F2D09"/>
    <w:rsid w:val="000F3090"/>
    <w:rsid w:val="000F34C7"/>
    <w:rsid w:val="000F34E0"/>
    <w:rsid w:val="000F3AA9"/>
    <w:rsid w:val="000F3B40"/>
    <w:rsid w:val="000F3BD3"/>
    <w:rsid w:val="000F3F20"/>
    <w:rsid w:val="000F3F2F"/>
    <w:rsid w:val="000F3F52"/>
    <w:rsid w:val="000F42EA"/>
    <w:rsid w:val="000F4311"/>
    <w:rsid w:val="000F493E"/>
    <w:rsid w:val="000F4CAF"/>
    <w:rsid w:val="000F4D2F"/>
    <w:rsid w:val="000F4F44"/>
    <w:rsid w:val="000F51EB"/>
    <w:rsid w:val="000F5340"/>
    <w:rsid w:val="000F53CB"/>
    <w:rsid w:val="000F5523"/>
    <w:rsid w:val="000F564A"/>
    <w:rsid w:val="000F5854"/>
    <w:rsid w:val="000F5CE2"/>
    <w:rsid w:val="000F6799"/>
    <w:rsid w:val="000F6881"/>
    <w:rsid w:val="000F68F1"/>
    <w:rsid w:val="000F6C32"/>
    <w:rsid w:val="000F6D86"/>
    <w:rsid w:val="000F6DCE"/>
    <w:rsid w:val="000F6FA4"/>
    <w:rsid w:val="000F73BD"/>
    <w:rsid w:val="000F7BEC"/>
    <w:rsid w:val="000F7CAD"/>
    <w:rsid w:val="00100097"/>
    <w:rsid w:val="001000E9"/>
    <w:rsid w:val="00100161"/>
    <w:rsid w:val="00100169"/>
    <w:rsid w:val="0010030F"/>
    <w:rsid w:val="0010067A"/>
    <w:rsid w:val="00100B4C"/>
    <w:rsid w:val="001010D7"/>
    <w:rsid w:val="0010122A"/>
    <w:rsid w:val="001012AD"/>
    <w:rsid w:val="00101489"/>
    <w:rsid w:val="001017C8"/>
    <w:rsid w:val="00101A0E"/>
    <w:rsid w:val="00101ACE"/>
    <w:rsid w:val="00101C6B"/>
    <w:rsid w:val="00101D6C"/>
    <w:rsid w:val="00101DD4"/>
    <w:rsid w:val="00102147"/>
    <w:rsid w:val="001021DD"/>
    <w:rsid w:val="001021F1"/>
    <w:rsid w:val="00102366"/>
    <w:rsid w:val="001029DA"/>
    <w:rsid w:val="00102B8D"/>
    <w:rsid w:val="00102C12"/>
    <w:rsid w:val="00102E56"/>
    <w:rsid w:val="00102FC6"/>
    <w:rsid w:val="0010301C"/>
    <w:rsid w:val="00103567"/>
    <w:rsid w:val="00103658"/>
    <w:rsid w:val="0010366C"/>
    <w:rsid w:val="00103686"/>
    <w:rsid w:val="00103F15"/>
    <w:rsid w:val="00104058"/>
    <w:rsid w:val="0010405D"/>
    <w:rsid w:val="00104228"/>
    <w:rsid w:val="001042B4"/>
    <w:rsid w:val="001047C7"/>
    <w:rsid w:val="00104A80"/>
    <w:rsid w:val="001050B7"/>
    <w:rsid w:val="001050E6"/>
    <w:rsid w:val="001050F9"/>
    <w:rsid w:val="0010521E"/>
    <w:rsid w:val="00105680"/>
    <w:rsid w:val="0010568A"/>
    <w:rsid w:val="001056B6"/>
    <w:rsid w:val="001056C5"/>
    <w:rsid w:val="00105820"/>
    <w:rsid w:val="0010592B"/>
    <w:rsid w:val="00105CEE"/>
    <w:rsid w:val="00105DA1"/>
    <w:rsid w:val="00105F30"/>
    <w:rsid w:val="0010660E"/>
    <w:rsid w:val="001068D3"/>
    <w:rsid w:val="001069CA"/>
    <w:rsid w:val="00106A95"/>
    <w:rsid w:val="00106CC3"/>
    <w:rsid w:val="00106CCF"/>
    <w:rsid w:val="00106E7E"/>
    <w:rsid w:val="00106FF1"/>
    <w:rsid w:val="001072D1"/>
    <w:rsid w:val="00107426"/>
    <w:rsid w:val="0010746F"/>
    <w:rsid w:val="0010795D"/>
    <w:rsid w:val="001101FA"/>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20EA"/>
    <w:rsid w:val="0011230B"/>
    <w:rsid w:val="001126ED"/>
    <w:rsid w:val="00112975"/>
    <w:rsid w:val="00112B8F"/>
    <w:rsid w:val="001134DA"/>
    <w:rsid w:val="0011372B"/>
    <w:rsid w:val="0011379C"/>
    <w:rsid w:val="00113979"/>
    <w:rsid w:val="001139AB"/>
    <w:rsid w:val="00113B96"/>
    <w:rsid w:val="00113D8F"/>
    <w:rsid w:val="00113ECE"/>
    <w:rsid w:val="001140FA"/>
    <w:rsid w:val="001141CF"/>
    <w:rsid w:val="00114379"/>
    <w:rsid w:val="00114608"/>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663"/>
    <w:rsid w:val="00116A2D"/>
    <w:rsid w:val="00116DEF"/>
    <w:rsid w:val="00116E97"/>
    <w:rsid w:val="00116EF2"/>
    <w:rsid w:val="001175E0"/>
    <w:rsid w:val="001175EF"/>
    <w:rsid w:val="00117677"/>
    <w:rsid w:val="00117957"/>
    <w:rsid w:val="00117C78"/>
    <w:rsid w:val="001201EA"/>
    <w:rsid w:val="00120249"/>
    <w:rsid w:val="001203DB"/>
    <w:rsid w:val="00120491"/>
    <w:rsid w:val="0012079F"/>
    <w:rsid w:val="001207F3"/>
    <w:rsid w:val="00120C13"/>
    <w:rsid w:val="001215F7"/>
    <w:rsid w:val="00121769"/>
    <w:rsid w:val="00121C6D"/>
    <w:rsid w:val="00121E1A"/>
    <w:rsid w:val="0012240F"/>
    <w:rsid w:val="00122727"/>
    <w:rsid w:val="00122842"/>
    <w:rsid w:val="00122860"/>
    <w:rsid w:val="0012294F"/>
    <w:rsid w:val="00122ABA"/>
    <w:rsid w:val="00122BD3"/>
    <w:rsid w:val="00122D71"/>
    <w:rsid w:val="00122DE5"/>
    <w:rsid w:val="00122ED2"/>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FCD"/>
    <w:rsid w:val="00125078"/>
    <w:rsid w:val="001251EA"/>
    <w:rsid w:val="001252FE"/>
    <w:rsid w:val="00125534"/>
    <w:rsid w:val="001255A6"/>
    <w:rsid w:val="0012569A"/>
    <w:rsid w:val="001256A8"/>
    <w:rsid w:val="00125D34"/>
    <w:rsid w:val="0012609A"/>
    <w:rsid w:val="00126173"/>
    <w:rsid w:val="0012633A"/>
    <w:rsid w:val="0012636F"/>
    <w:rsid w:val="00126657"/>
    <w:rsid w:val="00126845"/>
    <w:rsid w:val="001268D1"/>
    <w:rsid w:val="00126ABB"/>
    <w:rsid w:val="001274AC"/>
    <w:rsid w:val="001275E6"/>
    <w:rsid w:val="00127BC5"/>
    <w:rsid w:val="00127DE2"/>
    <w:rsid w:val="00127E39"/>
    <w:rsid w:val="00127F28"/>
    <w:rsid w:val="0013016D"/>
    <w:rsid w:val="00130503"/>
    <w:rsid w:val="001305EE"/>
    <w:rsid w:val="001306FE"/>
    <w:rsid w:val="00130714"/>
    <w:rsid w:val="00130952"/>
    <w:rsid w:val="00130953"/>
    <w:rsid w:val="00130BBD"/>
    <w:rsid w:val="00130C8C"/>
    <w:rsid w:val="00130E8B"/>
    <w:rsid w:val="00130FF3"/>
    <w:rsid w:val="00131683"/>
    <w:rsid w:val="00131AC6"/>
    <w:rsid w:val="00131E9D"/>
    <w:rsid w:val="001321CE"/>
    <w:rsid w:val="001322B0"/>
    <w:rsid w:val="00132671"/>
    <w:rsid w:val="00132767"/>
    <w:rsid w:val="00132917"/>
    <w:rsid w:val="00132E89"/>
    <w:rsid w:val="0013334C"/>
    <w:rsid w:val="00133B9B"/>
    <w:rsid w:val="00133BD1"/>
    <w:rsid w:val="00133CAB"/>
    <w:rsid w:val="00133EBD"/>
    <w:rsid w:val="00133F00"/>
    <w:rsid w:val="00134026"/>
    <w:rsid w:val="001345FA"/>
    <w:rsid w:val="0013466A"/>
    <w:rsid w:val="00134CAD"/>
    <w:rsid w:val="00134EBF"/>
    <w:rsid w:val="00135002"/>
    <w:rsid w:val="00135015"/>
    <w:rsid w:val="00135095"/>
    <w:rsid w:val="0013531B"/>
    <w:rsid w:val="00135517"/>
    <w:rsid w:val="00135829"/>
    <w:rsid w:val="00135884"/>
    <w:rsid w:val="001358A7"/>
    <w:rsid w:val="001358C7"/>
    <w:rsid w:val="001358F4"/>
    <w:rsid w:val="00135A9B"/>
    <w:rsid w:val="0013612A"/>
    <w:rsid w:val="001365FB"/>
    <w:rsid w:val="00136998"/>
    <w:rsid w:val="00136AAD"/>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31"/>
    <w:rsid w:val="00140E5E"/>
    <w:rsid w:val="001410AA"/>
    <w:rsid w:val="001410F1"/>
    <w:rsid w:val="001411E6"/>
    <w:rsid w:val="001418FE"/>
    <w:rsid w:val="00141E46"/>
    <w:rsid w:val="00141E72"/>
    <w:rsid w:val="00141ED1"/>
    <w:rsid w:val="00141F72"/>
    <w:rsid w:val="0014206B"/>
    <w:rsid w:val="00142076"/>
    <w:rsid w:val="00142093"/>
    <w:rsid w:val="001425D6"/>
    <w:rsid w:val="00142A1E"/>
    <w:rsid w:val="00142D69"/>
    <w:rsid w:val="00142E42"/>
    <w:rsid w:val="00143153"/>
    <w:rsid w:val="0014316C"/>
    <w:rsid w:val="001434DF"/>
    <w:rsid w:val="00143532"/>
    <w:rsid w:val="0014368C"/>
    <w:rsid w:val="0014371C"/>
    <w:rsid w:val="00143EFE"/>
    <w:rsid w:val="00143FFE"/>
    <w:rsid w:val="00144328"/>
    <w:rsid w:val="001444E8"/>
    <w:rsid w:val="0014471E"/>
    <w:rsid w:val="001447EE"/>
    <w:rsid w:val="0014491B"/>
    <w:rsid w:val="00144B3F"/>
    <w:rsid w:val="00144D67"/>
    <w:rsid w:val="00144E04"/>
    <w:rsid w:val="00144E91"/>
    <w:rsid w:val="001454C4"/>
    <w:rsid w:val="00145963"/>
    <w:rsid w:val="00145B6B"/>
    <w:rsid w:val="001460A9"/>
    <w:rsid w:val="0014619D"/>
    <w:rsid w:val="001462D7"/>
    <w:rsid w:val="00146577"/>
    <w:rsid w:val="00146773"/>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2F73"/>
    <w:rsid w:val="00153384"/>
    <w:rsid w:val="0015347E"/>
    <w:rsid w:val="00153497"/>
    <w:rsid w:val="00153658"/>
    <w:rsid w:val="001538B8"/>
    <w:rsid w:val="001538D7"/>
    <w:rsid w:val="001539C5"/>
    <w:rsid w:val="00153A23"/>
    <w:rsid w:val="00153A48"/>
    <w:rsid w:val="00153A6B"/>
    <w:rsid w:val="00153B01"/>
    <w:rsid w:val="00153D22"/>
    <w:rsid w:val="00153E69"/>
    <w:rsid w:val="00153EEF"/>
    <w:rsid w:val="00153F29"/>
    <w:rsid w:val="001544AB"/>
    <w:rsid w:val="0015452A"/>
    <w:rsid w:val="00154636"/>
    <w:rsid w:val="00154BAE"/>
    <w:rsid w:val="00154C53"/>
    <w:rsid w:val="00154D6A"/>
    <w:rsid w:val="00155085"/>
    <w:rsid w:val="00155178"/>
    <w:rsid w:val="00155615"/>
    <w:rsid w:val="0015583D"/>
    <w:rsid w:val="00155D53"/>
    <w:rsid w:val="00156058"/>
    <w:rsid w:val="0015622B"/>
    <w:rsid w:val="00156260"/>
    <w:rsid w:val="00156502"/>
    <w:rsid w:val="00156550"/>
    <w:rsid w:val="00156594"/>
    <w:rsid w:val="00156680"/>
    <w:rsid w:val="001568B3"/>
    <w:rsid w:val="00156A79"/>
    <w:rsid w:val="00156FAC"/>
    <w:rsid w:val="0016008F"/>
    <w:rsid w:val="0016019C"/>
    <w:rsid w:val="001601C7"/>
    <w:rsid w:val="0016027D"/>
    <w:rsid w:val="001602C2"/>
    <w:rsid w:val="001605ED"/>
    <w:rsid w:val="00160674"/>
    <w:rsid w:val="00160786"/>
    <w:rsid w:val="00160BE1"/>
    <w:rsid w:val="00160FED"/>
    <w:rsid w:val="00161094"/>
    <w:rsid w:val="00161360"/>
    <w:rsid w:val="001613A2"/>
    <w:rsid w:val="00161511"/>
    <w:rsid w:val="001615DD"/>
    <w:rsid w:val="00161795"/>
    <w:rsid w:val="00161C42"/>
    <w:rsid w:val="00162262"/>
    <w:rsid w:val="001623A3"/>
    <w:rsid w:val="0016268D"/>
    <w:rsid w:val="001626A0"/>
    <w:rsid w:val="0016290E"/>
    <w:rsid w:val="00162BD5"/>
    <w:rsid w:val="00162CF1"/>
    <w:rsid w:val="00162D53"/>
    <w:rsid w:val="00162F82"/>
    <w:rsid w:val="001630E4"/>
    <w:rsid w:val="0016368F"/>
    <w:rsid w:val="001639BC"/>
    <w:rsid w:val="00163A95"/>
    <w:rsid w:val="00163AFC"/>
    <w:rsid w:val="00163C9A"/>
    <w:rsid w:val="001645D0"/>
    <w:rsid w:val="00164646"/>
    <w:rsid w:val="001647FA"/>
    <w:rsid w:val="00165137"/>
    <w:rsid w:val="001652D1"/>
    <w:rsid w:val="001652DD"/>
    <w:rsid w:val="00165696"/>
    <w:rsid w:val="001660C2"/>
    <w:rsid w:val="0016634F"/>
    <w:rsid w:val="001664BA"/>
    <w:rsid w:val="00166809"/>
    <w:rsid w:val="00166879"/>
    <w:rsid w:val="001669F9"/>
    <w:rsid w:val="00166A4B"/>
    <w:rsid w:val="00166A77"/>
    <w:rsid w:val="00166D19"/>
    <w:rsid w:val="00166D9E"/>
    <w:rsid w:val="00166EE2"/>
    <w:rsid w:val="00166EE4"/>
    <w:rsid w:val="0016700E"/>
    <w:rsid w:val="00167125"/>
    <w:rsid w:val="0016733C"/>
    <w:rsid w:val="0016764C"/>
    <w:rsid w:val="001678DA"/>
    <w:rsid w:val="00170103"/>
    <w:rsid w:val="00170397"/>
    <w:rsid w:val="00170519"/>
    <w:rsid w:val="001706AF"/>
    <w:rsid w:val="001706E4"/>
    <w:rsid w:val="00170899"/>
    <w:rsid w:val="001708D0"/>
    <w:rsid w:val="00170E05"/>
    <w:rsid w:val="00171528"/>
    <w:rsid w:val="00171574"/>
    <w:rsid w:val="00171661"/>
    <w:rsid w:val="001717CC"/>
    <w:rsid w:val="00171999"/>
    <w:rsid w:val="00171B5E"/>
    <w:rsid w:val="00171BC2"/>
    <w:rsid w:val="00171D7E"/>
    <w:rsid w:val="00171F14"/>
    <w:rsid w:val="00171F1C"/>
    <w:rsid w:val="00171F92"/>
    <w:rsid w:val="0017239A"/>
    <w:rsid w:val="0017258E"/>
    <w:rsid w:val="001729E1"/>
    <w:rsid w:val="00172B61"/>
    <w:rsid w:val="00172C20"/>
    <w:rsid w:val="00173308"/>
    <w:rsid w:val="001733EF"/>
    <w:rsid w:val="001734AE"/>
    <w:rsid w:val="001734AF"/>
    <w:rsid w:val="00173502"/>
    <w:rsid w:val="001738A5"/>
    <w:rsid w:val="00173931"/>
    <w:rsid w:val="00173935"/>
    <w:rsid w:val="00173A00"/>
    <w:rsid w:val="00173D38"/>
    <w:rsid w:val="00174DDB"/>
    <w:rsid w:val="00175009"/>
    <w:rsid w:val="00175187"/>
    <w:rsid w:val="001751E9"/>
    <w:rsid w:val="001752EC"/>
    <w:rsid w:val="0017548A"/>
    <w:rsid w:val="00175B5A"/>
    <w:rsid w:val="00175EF2"/>
    <w:rsid w:val="0017604D"/>
    <w:rsid w:val="00176414"/>
    <w:rsid w:val="00176BD4"/>
    <w:rsid w:val="00176BDB"/>
    <w:rsid w:val="00176F3C"/>
    <w:rsid w:val="00176FA1"/>
    <w:rsid w:val="001770B3"/>
    <w:rsid w:val="0017714C"/>
    <w:rsid w:val="0017722E"/>
    <w:rsid w:val="00177446"/>
    <w:rsid w:val="00177482"/>
    <w:rsid w:val="00177711"/>
    <w:rsid w:val="00177999"/>
    <w:rsid w:val="00177A0D"/>
    <w:rsid w:val="00177A61"/>
    <w:rsid w:val="00177AC2"/>
    <w:rsid w:val="00177B2D"/>
    <w:rsid w:val="00177BD9"/>
    <w:rsid w:val="00177DFF"/>
    <w:rsid w:val="00177EBD"/>
    <w:rsid w:val="001800D6"/>
    <w:rsid w:val="0018016C"/>
    <w:rsid w:val="001806A9"/>
    <w:rsid w:val="00180860"/>
    <w:rsid w:val="0018087F"/>
    <w:rsid w:val="00180ADC"/>
    <w:rsid w:val="00180D33"/>
    <w:rsid w:val="00180D96"/>
    <w:rsid w:val="00180E60"/>
    <w:rsid w:val="00180FF9"/>
    <w:rsid w:val="001816F4"/>
    <w:rsid w:val="001817BA"/>
    <w:rsid w:val="00181B3A"/>
    <w:rsid w:val="00181D06"/>
    <w:rsid w:val="001820B2"/>
    <w:rsid w:val="001821E0"/>
    <w:rsid w:val="001821E9"/>
    <w:rsid w:val="0018246F"/>
    <w:rsid w:val="00182518"/>
    <w:rsid w:val="00182624"/>
    <w:rsid w:val="00182718"/>
    <w:rsid w:val="00182FBF"/>
    <w:rsid w:val="001836DF"/>
    <w:rsid w:val="001837B3"/>
    <w:rsid w:val="00183B02"/>
    <w:rsid w:val="00183CB7"/>
    <w:rsid w:val="00183CC6"/>
    <w:rsid w:val="00183F11"/>
    <w:rsid w:val="001840F5"/>
    <w:rsid w:val="001846AA"/>
    <w:rsid w:val="00184738"/>
    <w:rsid w:val="00184A29"/>
    <w:rsid w:val="00184AF6"/>
    <w:rsid w:val="00184DAB"/>
    <w:rsid w:val="00184F51"/>
    <w:rsid w:val="00185257"/>
    <w:rsid w:val="00185533"/>
    <w:rsid w:val="00185659"/>
    <w:rsid w:val="0018567E"/>
    <w:rsid w:val="001856CC"/>
    <w:rsid w:val="001857CB"/>
    <w:rsid w:val="00185A6A"/>
    <w:rsid w:val="00185E59"/>
    <w:rsid w:val="00185E8C"/>
    <w:rsid w:val="00185F10"/>
    <w:rsid w:val="00185FDA"/>
    <w:rsid w:val="00186395"/>
    <w:rsid w:val="001863E3"/>
    <w:rsid w:val="0018695F"/>
    <w:rsid w:val="00186B4D"/>
    <w:rsid w:val="00186BF9"/>
    <w:rsid w:val="00186F7B"/>
    <w:rsid w:val="001870C7"/>
    <w:rsid w:val="0018767B"/>
    <w:rsid w:val="00187711"/>
    <w:rsid w:val="00187EBF"/>
    <w:rsid w:val="0019089C"/>
    <w:rsid w:val="001908C5"/>
    <w:rsid w:val="00190927"/>
    <w:rsid w:val="00190A2A"/>
    <w:rsid w:val="00190BD5"/>
    <w:rsid w:val="00190C5A"/>
    <w:rsid w:val="00190E98"/>
    <w:rsid w:val="00191727"/>
    <w:rsid w:val="00191817"/>
    <w:rsid w:val="00191AFA"/>
    <w:rsid w:val="00191EBF"/>
    <w:rsid w:val="00191F47"/>
    <w:rsid w:val="001920F6"/>
    <w:rsid w:val="00192338"/>
    <w:rsid w:val="00192589"/>
    <w:rsid w:val="001925E5"/>
    <w:rsid w:val="001929F7"/>
    <w:rsid w:val="00192A30"/>
    <w:rsid w:val="00192D24"/>
    <w:rsid w:val="00192DBA"/>
    <w:rsid w:val="00192E2D"/>
    <w:rsid w:val="00193987"/>
    <w:rsid w:val="00193DD7"/>
    <w:rsid w:val="00193EC1"/>
    <w:rsid w:val="00194955"/>
    <w:rsid w:val="001956C2"/>
    <w:rsid w:val="0019573B"/>
    <w:rsid w:val="001957D8"/>
    <w:rsid w:val="0019592C"/>
    <w:rsid w:val="001959BB"/>
    <w:rsid w:val="00196085"/>
    <w:rsid w:val="00196683"/>
    <w:rsid w:val="00196700"/>
    <w:rsid w:val="00196B90"/>
    <w:rsid w:val="00196DE8"/>
    <w:rsid w:val="00196E93"/>
    <w:rsid w:val="00196FF4"/>
    <w:rsid w:val="0019734F"/>
    <w:rsid w:val="00197D98"/>
    <w:rsid w:val="001A0135"/>
    <w:rsid w:val="001A0303"/>
    <w:rsid w:val="001A03BC"/>
    <w:rsid w:val="001A0676"/>
    <w:rsid w:val="001A067A"/>
    <w:rsid w:val="001A06C8"/>
    <w:rsid w:val="001A0A15"/>
    <w:rsid w:val="001A0B8C"/>
    <w:rsid w:val="001A1337"/>
    <w:rsid w:val="001A219D"/>
    <w:rsid w:val="001A2939"/>
    <w:rsid w:val="001A2A71"/>
    <w:rsid w:val="001A2BA3"/>
    <w:rsid w:val="001A2FD5"/>
    <w:rsid w:val="001A3037"/>
    <w:rsid w:val="001A30FB"/>
    <w:rsid w:val="001A3428"/>
    <w:rsid w:val="001A36CF"/>
    <w:rsid w:val="001A3741"/>
    <w:rsid w:val="001A3974"/>
    <w:rsid w:val="001A3B65"/>
    <w:rsid w:val="001A3F0F"/>
    <w:rsid w:val="001A3F7A"/>
    <w:rsid w:val="001A3FA5"/>
    <w:rsid w:val="001A437B"/>
    <w:rsid w:val="001A451B"/>
    <w:rsid w:val="001A4ED8"/>
    <w:rsid w:val="001A4EDF"/>
    <w:rsid w:val="001A5261"/>
    <w:rsid w:val="001A586A"/>
    <w:rsid w:val="001A608F"/>
    <w:rsid w:val="001A6164"/>
    <w:rsid w:val="001A6187"/>
    <w:rsid w:val="001A61A0"/>
    <w:rsid w:val="001A68F7"/>
    <w:rsid w:val="001A6AFE"/>
    <w:rsid w:val="001A6DF7"/>
    <w:rsid w:val="001A6E27"/>
    <w:rsid w:val="001A6FBA"/>
    <w:rsid w:val="001A706D"/>
    <w:rsid w:val="001A7090"/>
    <w:rsid w:val="001A71EB"/>
    <w:rsid w:val="001A72EE"/>
    <w:rsid w:val="001A7826"/>
    <w:rsid w:val="001A79DA"/>
    <w:rsid w:val="001B00B2"/>
    <w:rsid w:val="001B0149"/>
    <w:rsid w:val="001B022C"/>
    <w:rsid w:val="001B0251"/>
    <w:rsid w:val="001B06FA"/>
    <w:rsid w:val="001B08C6"/>
    <w:rsid w:val="001B095B"/>
    <w:rsid w:val="001B0B42"/>
    <w:rsid w:val="001B0D84"/>
    <w:rsid w:val="001B1008"/>
    <w:rsid w:val="001B1565"/>
    <w:rsid w:val="001B1929"/>
    <w:rsid w:val="001B19DD"/>
    <w:rsid w:val="001B1BC6"/>
    <w:rsid w:val="001B1D77"/>
    <w:rsid w:val="001B1DE7"/>
    <w:rsid w:val="001B1E3B"/>
    <w:rsid w:val="001B20FF"/>
    <w:rsid w:val="001B2408"/>
    <w:rsid w:val="001B2850"/>
    <w:rsid w:val="001B2993"/>
    <w:rsid w:val="001B2B67"/>
    <w:rsid w:val="001B2C18"/>
    <w:rsid w:val="001B2DEB"/>
    <w:rsid w:val="001B35C1"/>
    <w:rsid w:val="001B3754"/>
    <w:rsid w:val="001B3A04"/>
    <w:rsid w:val="001B3A10"/>
    <w:rsid w:val="001B4247"/>
    <w:rsid w:val="001B4371"/>
    <w:rsid w:val="001B44B8"/>
    <w:rsid w:val="001B473D"/>
    <w:rsid w:val="001B5058"/>
    <w:rsid w:val="001B51F3"/>
    <w:rsid w:val="001B5332"/>
    <w:rsid w:val="001B54E9"/>
    <w:rsid w:val="001B55DE"/>
    <w:rsid w:val="001B5732"/>
    <w:rsid w:val="001B57C1"/>
    <w:rsid w:val="001B6546"/>
    <w:rsid w:val="001B6CB5"/>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379"/>
    <w:rsid w:val="001C1544"/>
    <w:rsid w:val="001C15C0"/>
    <w:rsid w:val="001C16A9"/>
    <w:rsid w:val="001C1791"/>
    <w:rsid w:val="001C197E"/>
    <w:rsid w:val="001C19EB"/>
    <w:rsid w:val="001C1B5E"/>
    <w:rsid w:val="001C1BC1"/>
    <w:rsid w:val="001C1E53"/>
    <w:rsid w:val="001C211D"/>
    <w:rsid w:val="001C24C5"/>
    <w:rsid w:val="001C2635"/>
    <w:rsid w:val="001C264A"/>
    <w:rsid w:val="001C2A8B"/>
    <w:rsid w:val="001C2B74"/>
    <w:rsid w:val="001C2D87"/>
    <w:rsid w:val="001C3434"/>
    <w:rsid w:val="001C344C"/>
    <w:rsid w:val="001C3474"/>
    <w:rsid w:val="001C3512"/>
    <w:rsid w:val="001C36F2"/>
    <w:rsid w:val="001C3826"/>
    <w:rsid w:val="001C3DC6"/>
    <w:rsid w:val="001C3E02"/>
    <w:rsid w:val="001C43B9"/>
    <w:rsid w:val="001C44B7"/>
    <w:rsid w:val="001C460E"/>
    <w:rsid w:val="001C4A39"/>
    <w:rsid w:val="001C4B79"/>
    <w:rsid w:val="001C4F5F"/>
    <w:rsid w:val="001C528D"/>
    <w:rsid w:val="001C528E"/>
    <w:rsid w:val="001C53BE"/>
    <w:rsid w:val="001C54B8"/>
    <w:rsid w:val="001C589B"/>
    <w:rsid w:val="001C58A6"/>
    <w:rsid w:val="001C5BC8"/>
    <w:rsid w:val="001C5DBB"/>
    <w:rsid w:val="001C5F88"/>
    <w:rsid w:val="001C5FEE"/>
    <w:rsid w:val="001C6105"/>
    <w:rsid w:val="001C6154"/>
    <w:rsid w:val="001C6182"/>
    <w:rsid w:val="001C619C"/>
    <w:rsid w:val="001C62D8"/>
    <w:rsid w:val="001C66D2"/>
    <w:rsid w:val="001C6C14"/>
    <w:rsid w:val="001C6E75"/>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55"/>
    <w:rsid w:val="001D1463"/>
    <w:rsid w:val="001D178C"/>
    <w:rsid w:val="001D19F8"/>
    <w:rsid w:val="001D1CFF"/>
    <w:rsid w:val="001D1FBB"/>
    <w:rsid w:val="001D2612"/>
    <w:rsid w:val="001D293D"/>
    <w:rsid w:val="001D2B3C"/>
    <w:rsid w:val="001D2B70"/>
    <w:rsid w:val="001D2E6C"/>
    <w:rsid w:val="001D35DC"/>
    <w:rsid w:val="001D3872"/>
    <w:rsid w:val="001D3B55"/>
    <w:rsid w:val="001D3D23"/>
    <w:rsid w:val="001D3D63"/>
    <w:rsid w:val="001D421D"/>
    <w:rsid w:val="001D43C0"/>
    <w:rsid w:val="001D448E"/>
    <w:rsid w:val="001D4679"/>
    <w:rsid w:val="001D4969"/>
    <w:rsid w:val="001D4AF0"/>
    <w:rsid w:val="001D4B41"/>
    <w:rsid w:val="001D4E72"/>
    <w:rsid w:val="001D4F24"/>
    <w:rsid w:val="001D4FA7"/>
    <w:rsid w:val="001D506F"/>
    <w:rsid w:val="001D5330"/>
    <w:rsid w:val="001D57BC"/>
    <w:rsid w:val="001D64B0"/>
    <w:rsid w:val="001D65B7"/>
    <w:rsid w:val="001D69A5"/>
    <w:rsid w:val="001D6BC7"/>
    <w:rsid w:val="001D6E28"/>
    <w:rsid w:val="001D6E61"/>
    <w:rsid w:val="001D6F30"/>
    <w:rsid w:val="001D7052"/>
    <w:rsid w:val="001D7189"/>
    <w:rsid w:val="001D7260"/>
    <w:rsid w:val="001D749F"/>
    <w:rsid w:val="001D7816"/>
    <w:rsid w:val="001D7ADE"/>
    <w:rsid w:val="001D7B96"/>
    <w:rsid w:val="001D7FC1"/>
    <w:rsid w:val="001D7FE2"/>
    <w:rsid w:val="001E0028"/>
    <w:rsid w:val="001E0151"/>
    <w:rsid w:val="001E09C8"/>
    <w:rsid w:val="001E09F4"/>
    <w:rsid w:val="001E0A73"/>
    <w:rsid w:val="001E0F76"/>
    <w:rsid w:val="001E0F95"/>
    <w:rsid w:val="001E10F8"/>
    <w:rsid w:val="001E111F"/>
    <w:rsid w:val="001E1284"/>
    <w:rsid w:val="001E14B0"/>
    <w:rsid w:val="001E1524"/>
    <w:rsid w:val="001E16D8"/>
    <w:rsid w:val="001E1B79"/>
    <w:rsid w:val="001E1CB0"/>
    <w:rsid w:val="001E1D3C"/>
    <w:rsid w:val="001E1DDA"/>
    <w:rsid w:val="001E1F9A"/>
    <w:rsid w:val="001E220A"/>
    <w:rsid w:val="001E251E"/>
    <w:rsid w:val="001E261A"/>
    <w:rsid w:val="001E266E"/>
    <w:rsid w:val="001E2834"/>
    <w:rsid w:val="001E29EA"/>
    <w:rsid w:val="001E2A14"/>
    <w:rsid w:val="001E2BF5"/>
    <w:rsid w:val="001E2EEF"/>
    <w:rsid w:val="001E3188"/>
    <w:rsid w:val="001E31D1"/>
    <w:rsid w:val="001E32BE"/>
    <w:rsid w:val="001E338C"/>
    <w:rsid w:val="001E3682"/>
    <w:rsid w:val="001E3A45"/>
    <w:rsid w:val="001E3B7D"/>
    <w:rsid w:val="001E40C0"/>
    <w:rsid w:val="001E420B"/>
    <w:rsid w:val="001E4345"/>
    <w:rsid w:val="001E4464"/>
    <w:rsid w:val="001E4704"/>
    <w:rsid w:val="001E474F"/>
    <w:rsid w:val="001E4C4A"/>
    <w:rsid w:val="001E4D1C"/>
    <w:rsid w:val="001E505C"/>
    <w:rsid w:val="001E5290"/>
    <w:rsid w:val="001E5BB2"/>
    <w:rsid w:val="001E5D1F"/>
    <w:rsid w:val="001E605E"/>
    <w:rsid w:val="001E60E2"/>
    <w:rsid w:val="001E6313"/>
    <w:rsid w:val="001E6318"/>
    <w:rsid w:val="001E6692"/>
    <w:rsid w:val="001E6870"/>
    <w:rsid w:val="001E6BDA"/>
    <w:rsid w:val="001E6C1B"/>
    <w:rsid w:val="001E6EC1"/>
    <w:rsid w:val="001E7001"/>
    <w:rsid w:val="001E719A"/>
    <w:rsid w:val="001E750C"/>
    <w:rsid w:val="001E7A8F"/>
    <w:rsid w:val="001F020C"/>
    <w:rsid w:val="001F044F"/>
    <w:rsid w:val="001F04D5"/>
    <w:rsid w:val="001F0546"/>
    <w:rsid w:val="001F0574"/>
    <w:rsid w:val="001F092D"/>
    <w:rsid w:val="001F0999"/>
    <w:rsid w:val="001F0DDF"/>
    <w:rsid w:val="001F0ECC"/>
    <w:rsid w:val="001F0EE0"/>
    <w:rsid w:val="001F18E2"/>
    <w:rsid w:val="001F19EB"/>
    <w:rsid w:val="001F1B1E"/>
    <w:rsid w:val="001F1BEA"/>
    <w:rsid w:val="001F1C6C"/>
    <w:rsid w:val="001F1D2A"/>
    <w:rsid w:val="001F1DFA"/>
    <w:rsid w:val="001F1E26"/>
    <w:rsid w:val="001F1FD7"/>
    <w:rsid w:val="001F22A9"/>
    <w:rsid w:val="001F234F"/>
    <w:rsid w:val="001F26E9"/>
    <w:rsid w:val="001F2A3F"/>
    <w:rsid w:val="001F2E08"/>
    <w:rsid w:val="001F3081"/>
    <w:rsid w:val="001F33A0"/>
    <w:rsid w:val="001F35A8"/>
    <w:rsid w:val="001F364D"/>
    <w:rsid w:val="001F38CB"/>
    <w:rsid w:val="001F39AB"/>
    <w:rsid w:val="001F3C0A"/>
    <w:rsid w:val="001F3C95"/>
    <w:rsid w:val="001F3E6E"/>
    <w:rsid w:val="001F43C1"/>
    <w:rsid w:val="001F45E8"/>
    <w:rsid w:val="001F4984"/>
    <w:rsid w:val="001F4D23"/>
    <w:rsid w:val="001F4E57"/>
    <w:rsid w:val="001F53A2"/>
    <w:rsid w:val="001F5561"/>
    <w:rsid w:val="001F5C95"/>
    <w:rsid w:val="001F5C9E"/>
    <w:rsid w:val="001F5D2C"/>
    <w:rsid w:val="001F5E73"/>
    <w:rsid w:val="001F5ED8"/>
    <w:rsid w:val="001F5F10"/>
    <w:rsid w:val="001F644E"/>
    <w:rsid w:val="001F6DCF"/>
    <w:rsid w:val="001F6E45"/>
    <w:rsid w:val="001F71EA"/>
    <w:rsid w:val="001F7317"/>
    <w:rsid w:val="001F75A4"/>
    <w:rsid w:val="001F796C"/>
    <w:rsid w:val="001F798D"/>
    <w:rsid w:val="001F7DD6"/>
    <w:rsid w:val="00200035"/>
    <w:rsid w:val="002000F2"/>
    <w:rsid w:val="002000FC"/>
    <w:rsid w:val="002006DD"/>
    <w:rsid w:val="0020087C"/>
    <w:rsid w:val="00200890"/>
    <w:rsid w:val="00200A92"/>
    <w:rsid w:val="00200BF9"/>
    <w:rsid w:val="002011FC"/>
    <w:rsid w:val="0020142D"/>
    <w:rsid w:val="00201488"/>
    <w:rsid w:val="002016C0"/>
    <w:rsid w:val="00201875"/>
    <w:rsid w:val="00201995"/>
    <w:rsid w:val="00201A5F"/>
    <w:rsid w:val="00201DEC"/>
    <w:rsid w:val="00202437"/>
    <w:rsid w:val="002024E6"/>
    <w:rsid w:val="00202A73"/>
    <w:rsid w:val="00202D2E"/>
    <w:rsid w:val="00202DF0"/>
    <w:rsid w:val="00203159"/>
    <w:rsid w:val="00203A6E"/>
    <w:rsid w:val="00203BA9"/>
    <w:rsid w:val="00203F00"/>
    <w:rsid w:val="00203F5C"/>
    <w:rsid w:val="002047DE"/>
    <w:rsid w:val="00204981"/>
    <w:rsid w:val="00204A5A"/>
    <w:rsid w:val="00204BA3"/>
    <w:rsid w:val="00204C12"/>
    <w:rsid w:val="00204E43"/>
    <w:rsid w:val="0020500A"/>
    <w:rsid w:val="00205376"/>
    <w:rsid w:val="00205635"/>
    <w:rsid w:val="002059A3"/>
    <w:rsid w:val="00205AB2"/>
    <w:rsid w:val="00205CB2"/>
    <w:rsid w:val="00205D98"/>
    <w:rsid w:val="00205F55"/>
    <w:rsid w:val="0020610B"/>
    <w:rsid w:val="00206168"/>
    <w:rsid w:val="002061C9"/>
    <w:rsid w:val="0020638E"/>
    <w:rsid w:val="002063A7"/>
    <w:rsid w:val="0020671A"/>
    <w:rsid w:val="0020674D"/>
    <w:rsid w:val="00206BF6"/>
    <w:rsid w:val="00206C83"/>
    <w:rsid w:val="00206DC3"/>
    <w:rsid w:val="00206DE2"/>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E8E"/>
    <w:rsid w:val="00210F42"/>
    <w:rsid w:val="00210FB5"/>
    <w:rsid w:val="00211042"/>
    <w:rsid w:val="00211345"/>
    <w:rsid w:val="002114FA"/>
    <w:rsid w:val="00211744"/>
    <w:rsid w:val="00211B2B"/>
    <w:rsid w:val="00211D31"/>
    <w:rsid w:val="00211DD9"/>
    <w:rsid w:val="00211F19"/>
    <w:rsid w:val="00212816"/>
    <w:rsid w:val="0021283E"/>
    <w:rsid w:val="002130BD"/>
    <w:rsid w:val="002133D4"/>
    <w:rsid w:val="00213851"/>
    <w:rsid w:val="00214179"/>
    <w:rsid w:val="002147DF"/>
    <w:rsid w:val="00214A0C"/>
    <w:rsid w:val="00214B09"/>
    <w:rsid w:val="00214C8A"/>
    <w:rsid w:val="00214D27"/>
    <w:rsid w:val="00214E0D"/>
    <w:rsid w:val="00214EE1"/>
    <w:rsid w:val="0021512E"/>
    <w:rsid w:val="002152CA"/>
    <w:rsid w:val="0021586D"/>
    <w:rsid w:val="00215D76"/>
    <w:rsid w:val="00215D88"/>
    <w:rsid w:val="00216195"/>
    <w:rsid w:val="002162EA"/>
    <w:rsid w:val="002165F9"/>
    <w:rsid w:val="00216685"/>
    <w:rsid w:val="00216B17"/>
    <w:rsid w:val="00216BBF"/>
    <w:rsid w:val="00216C44"/>
    <w:rsid w:val="00216D0D"/>
    <w:rsid w:val="00217135"/>
    <w:rsid w:val="00217205"/>
    <w:rsid w:val="002173C4"/>
    <w:rsid w:val="002178AC"/>
    <w:rsid w:val="0021797D"/>
    <w:rsid w:val="00217C32"/>
    <w:rsid w:val="00217CE8"/>
    <w:rsid w:val="00217EEE"/>
    <w:rsid w:val="00217F1A"/>
    <w:rsid w:val="0022003A"/>
    <w:rsid w:val="0022011C"/>
    <w:rsid w:val="002202EC"/>
    <w:rsid w:val="002204ED"/>
    <w:rsid w:val="002208BE"/>
    <w:rsid w:val="0022091D"/>
    <w:rsid w:val="00220B3C"/>
    <w:rsid w:val="00220D1F"/>
    <w:rsid w:val="00220E92"/>
    <w:rsid w:val="00221021"/>
    <w:rsid w:val="00221022"/>
    <w:rsid w:val="0022135D"/>
    <w:rsid w:val="00221BCE"/>
    <w:rsid w:val="002222A4"/>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473"/>
    <w:rsid w:val="00225930"/>
    <w:rsid w:val="002259A1"/>
    <w:rsid w:val="00225D0A"/>
    <w:rsid w:val="0022657F"/>
    <w:rsid w:val="002269A7"/>
    <w:rsid w:val="00226A52"/>
    <w:rsid w:val="00226AE0"/>
    <w:rsid w:val="00226BD3"/>
    <w:rsid w:val="00226EBC"/>
    <w:rsid w:val="0022735A"/>
    <w:rsid w:val="00227471"/>
    <w:rsid w:val="0022752D"/>
    <w:rsid w:val="00227652"/>
    <w:rsid w:val="00227850"/>
    <w:rsid w:val="00227873"/>
    <w:rsid w:val="002279D2"/>
    <w:rsid w:val="00227D0D"/>
    <w:rsid w:val="00227F9E"/>
    <w:rsid w:val="00230040"/>
    <w:rsid w:val="00230189"/>
    <w:rsid w:val="00230AD3"/>
    <w:rsid w:val="00230B88"/>
    <w:rsid w:val="00230BB1"/>
    <w:rsid w:val="00230E90"/>
    <w:rsid w:val="0023124C"/>
    <w:rsid w:val="002314EE"/>
    <w:rsid w:val="00231740"/>
    <w:rsid w:val="00231B71"/>
    <w:rsid w:val="00231D67"/>
    <w:rsid w:val="00232149"/>
    <w:rsid w:val="00232191"/>
    <w:rsid w:val="0023245C"/>
    <w:rsid w:val="0023287C"/>
    <w:rsid w:val="00232E9D"/>
    <w:rsid w:val="00232FA2"/>
    <w:rsid w:val="002330C9"/>
    <w:rsid w:val="0023324F"/>
    <w:rsid w:val="002344C8"/>
    <w:rsid w:val="002349C5"/>
    <w:rsid w:val="00234B73"/>
    <w:rsid w:val="00234F04"/>
    <w:rsid w:val="002350FC"/>
    <w:rsid w:val="00235478"/>
    <w:rsid w:val="00235581"/>
    <w:rsid w:val="00235698"/>
    <w:rsid w:val="002362E1"/>
    <w:rsid w:val="00236705"/>
    <w:rsid w:val="002369BA"/>
    <w:rsid w:val="00236F69"/>
    <w:rsid w:val="00236F71"/>
    <w:rsid w:val="002373FC"/>
    <w:rsid w:val="002375AD"/>
    <w:rsid w:val="002376CB"/>
    <w:rsid w:val="00237C6F"/>
    <w:rsid w:val="00237D22"/>
    <w:rsid w:val="0024029F"/>
    <w:rsid w:val="0024030B"/>
    <w:rsid w:val="002403D0"/>
    <w:rsid w:val="00240956"/>
    <w:rsid w:val="00240B7D"/>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132"/>
    <w:rsid w:val="00243A53"/>
    <w:rsid w:val="00243ACD"/>
    <w:rsid w:val="00243B19"/>
    <w:rsid w:val="0024445A"/>
    <w:rsid w:val="00244606"/>
    <w:rsid w:val="00244852"/>
    <w:rsid w:val="00244924"/>
    <w:rsid w:val="00244936"/>
    <w:rsid w:val="002449C8"/>
    <w:rsid w:val="002449F4"/>
    <w:rsid w:val="00244AF7"/>
    <w:rsid w:val="00244DA2"/>
    <w:rsid w:val="0024520E"/>
    <w:rsid w:val="0024530E"/>
    <w:rsid w:val="00245463"/>
    <w:rsid w:val="00245477"/>
    <w:rsid w:val="00245492"/>
    <w:rsid w:val="002454B5"/>
    <w:rsid w:val="002454CD"/>
    <w:rsid w:val="002459CA"/>
    <w:rsid w:val="00245A41"/>
    <w:rsid w:val="00245B70"/>
    <w:rsid w:val="00245D7D"/>
    <w:rsid w:val="00245E39"/>
    <w:rsid w:val="00245FBA"/>
    <w:rsid w:val="00246349"/>
    <w:rsid w:val="00246559"/>
    <w:rsid w:val="00246597"/>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0DC6"/>
    <w:rsid w:val="00251117"/>
    <w:rsid w:val="002512A9"/>
    <w:rsid w:val="002515EA"/>
    <w:rsid w:val="00251670"/>
    <w:rsid w:val="0025169E"/>
    <w:rsid w:val="00251723"/>
    <w:rsid w:val="00251843"/>
    <w:rsid w:val="00251929"/>
    <w:rsid w:val="00251F5E"/>
    <w:rsid w:val="00251F78"/>
    <w:rsid w:val="002525F2"/>
    <w:rsid w:val="0025278B"/>
    <w:rsid w:val="0025296D"/>
    <w:rsid w:val="002530D6"/>
    <w:rsid w:val="002530D9"/>
    <w:rsid w:val="0025325D"/>
    <w:rsid w:val="002533FF"/>
    <w:rsid w:val="00253400"/>
    <w:rsid w:val="002537F5"/>
    <w:rsid w:val="00253905"/>
    <w:rsid w:val="00253A0A"/>
    <w:rsid w:val="00253D85"/>
    <w:rsid w:val="0025429A"/>
    <w:rsid w:val="002543A4"/>
    <w:rsid w:val="002545A0"/>
    <w:rsid w:val="00254C63"/>
    <w:rsid w:val="00254FAC"/>
    <w:rsid w:val="00255124"/>
    <w:rsid w:val="00256166"/>
    <w:rsid w:val="002563D9"/>
    <w:rsid w:val="002567B1"/>
    <w:rsid w:val="00256A5E"/>
    <w:rsid w:val="00256AF0"/>
    <w:rsid w:val="00256B22"/>
    <w:rsid w:val="00256C9B"/>
    <w:rsid w:val="00256D51"/>
    <w:rsid w:val="00256F02"/>
    <w:rsid w:val="002571C8"/>
    <w:rsid w:val="002572F1"/>
    <w:rsid w:val="00257429"/>
    <w:rsid w:val="002575E3"/>
    <w:rsid w:val="00257A62"/>
    <w:rsid w:val="00257F84"/>
    <w:rsid w:val="00260156"/>
    <w:rsid w:val="002605E8"/>
    <w:rsid w:val="0026075E"/>
    <w:rsid w:val="002608BD"/>
    <w:rsid w:val="00260FAD"/>
    <w:rsid w:val="00261007"/>
    <w:rsid w:val="0026138B"/>
    <w:rsid w:val="00261624"/>
    <w:rsid w:val="002616E3"/>
    <w:rsid w:val="002617F6"/>
    <w:rsid w:val="00261827"/>
    <w:rsid w:val="00261985"/>
    <w:rsid w:val="00261D05"/>
    <w:rsid w:val="00261E27"/>
    <w:rsid w:val="002623AC"/>
    <w:rsid w:val="0026255C"/>
    <w:rsid w:val="00262668"/>
    <w:rsid w:val="002626EA"/>
    <w:rsid w:val="00262979"/>
    <w:rsid w:val="00263038"/>
    <w:rsid w:val="002631C7"/>
    <w:rsid w:val="002631DC"/>
    <w:rsid w:val="00263621"/>
    <w:rsid w:val="00263624"/>
    <w:rsid w:val="0026382D"/>
    <w:rsid w:val="0026385F"/>
    <w:rsid w:val="00263A09"/>
    <w:rsid w:val="00263BDB"/>
    <w:rsid w:val="00263D49"/>
    <w:rsid w:val="00263DD9"/>
    <w:rsid w:val="00264256"/>
    <w:rsid w:val="00264303"/>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B79"/>
    <w:rsid w:val="00267D1B"/>
    <w:rsid w:val="002706CC"/>
    <w:rsid w:val="00270AF5"/>
    <w:rsid w:val="00270C63"/>
    <w:rsid w:val="00270C98"/>
    <w:rsid w:val="00270CF1"/>
    <w:rsid w:val="00270D83"/>
    <w:rsid w:val="00270E57"/>
    <w:rsid w:val="0027102E"/>
    <w:rsid w:val="002711C3"/>
    <w:rsid w:val="002713CE"/>
    <w:rsid w:val="0027193C"/>
    <w:rsid w:val="00271EEF"/>
    <w:rsid w:val="0027242C"/>
    <w:rsid w:val="00272474"/>
    <w:rsid w:val="0027257A"/>
    <w:rsid w:val="002727F3"/>
    <w:rsid w:val="00272A82"/>
    <w:rsid w:val="00272C4A"/>
    <w:rsid w:val="00272C60"/>
    <w:rsid w:val="00272D06"/>
    <w:rsid w:val="00272FEB"/>
    <w:rsid w:val="00273644"/>
    <w:rsid w:val="002738C9"/>
    <w:rsid w:val="00273B2D"/>
    <w:rsid w:val="00273CFB"/>
    <w:rsid w:val="00273DFF"/>
    <w:rsid w:val="00274294"/>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86"/>
    <w:rsid w:val="00276688"/>
    <w:rsid w:val="0027668A"/>
    <w:rsid w:val="002766C9"/>
    <w:rsid w:val="002768E3"/>
    <w:rsid w:val="00276C75"/>
    <w:rsid w:val="00276F84"/>
    <w:rsid w:val="00277512"/>
    <w:rsid w:val="002777E4"/>
    <w:rsid w:val="0027786E"/>
    <w:rsid w:val="00277895"/>
    <w:rsid w:val="00277AA3"/>
    <w:rsid w:val="00277B19"/>
    <w:rsid w:val="00277B2B"/>
    <w:rsid w:val="00277C7A"/>
    <w:rsid w:val="00277E66"/>
    <w:rsid w:val="002801E2"/>
    <w:rsid w:val="00280612"/>
    <w:rsid w:val="0028073A"/>
    <w:rsid w:val="00280960"/>
    <w:rsid w:val="00280B4A"/>
    <w:rsid w:val="00280FD3"/>
    <w:rsid w:val="0028168F"/>
    <w:rsid w:val="00281AD3"/>
    <w:rsid w:val="00281FFC"/>
    <w:rsid w:val="002821C7"/>
    <w:rsid w:val="00282396"/>
    <w:rsid w:val="00282460"/>
    <w:rsid w:val="002825CE"/>
    <w:rsid w:val="00282AC2"/>
    <w:rsid w:val="00282B31"/>
    <w:rsid w:val="00282FF4"/>
    <w:rsid w:val="00283165"/>
    <w:rsid w:val="002832E7"/>
    <w:rsid w:val="0028354B"/>
    <w:rsid w:val="00283580"/>
    <w:rsid w:val="00283706"/>
    <w:rsid w:val="00283BAA"/>
    <w:rsid w:val="00283C29"/>
    <w:rsid w:val="00283FE3"/>
    <w:rsid w:val="00284B3D"/>
    <w:rsid w:val="00284C63"/>
    <w:rsid w:val="00284E7F"/>
    <w:rsid w:val="002852E9"/>
    <w:rsid w:val="0028550D"/>
    <w:rsid w:val="00285520"/>
    <w:rsid w:val="00285894"/>
    <w:rsid w:val="00285C1F"/>
    <w:rsid w:val="00285E28"/>
    <w:rsid w:val="00285EA1"/>
    <w:rsid w:val="00286053"/>
    <w:rsid w:val="00286631"/>
    <w:rsid w:val="0028686C"/>
    <w:rsid w:val="00286B1D"/>
    <w:rsid w:val="00286F76"/>
    <w:rsid w:val="002872E8"/>
    <w:rsid w:val="00287376"/>
    <w:rsid w:val="0028741C"/>
    <w:rsid w:val="002875FC"/>
    <w:rsid w:val="0028775F"/>
    <w:rsid w:val="002877DE"/>
    <w:rsid w:val="00287C28"/>
    <w:rsid w:val="00287C39"/>
    <w:rsid w:val="002901AC"/>
    <w:rsid w:val="00290254"/>
    <w:rsid w:val="00290699"/>
    <w:rsid w:val="00290B24"/>
    <w:rsid w:val="00290C83"/>
    <w:rsid w:val="00290E03"/>
    <w:rsid w:val="0029102D"/>
    <w:rsid w:val="0029102F"/>
    <w:rsid w:val="0029142E"/>
    <w:rsid w:val="00291512"/>
    <w:rsid w:val="002915DA"/>
    <w:rsid w:val="0029178F"/>
    <w:rsid w:val="00291C45"/>
    <w:rsid w:val="00292539"/>
    <w:rsid w:val="00292540"/>
    <w:rsid w:val="00292AD8"/>
    <w:rsid w:val="00292F8B"/>
    <w:rsid w:val="00293504"/>
    <w:rsid w:val="0029380E"/>
    <w:rsid w:val="002939F5"/>
    <w:rsid w:val="00293C49"/>
    <w:rsid w:val="002941A3"/>
    <w:rsid w:val="00294266"/>
    <w:rsid w:val="002944CA"/>
    <w:rsid w:val="00294504"/>
    <w:rsid w:val="00294722"/>
    <w:rsid w:val="002949D5"/>
    <w:rsid w:val="00294AB1"/>
    <w:rsid w:val="00294C8C"/>
    <w:rsid w:val="00295226"/>
    <w:rsid w:val="002953D0"/>
    <w:rsid w:val="00295410"/>
    <w:rsid w:val="00295422"/>
    <w:rsid w:val="00295A32"/>
    <w:rsid w:val="00295BAD"/>
    <w:rsid w:val="00295F1C"/>
    <w:rsid w:val="002960D8"/>
    <w:rsid w:val="00296758"/>
    <w:rsid w:val="0029696C"/>
    <w:rsid w:val="00296B0E"/>
    <w:rsid w:val="00296D93"/>
    <w:rsid w:val="00296FD8"/>
    <w:rsid w:val="002971F4"/>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E35"/>
    <w:rsid w:val="002A0F1B"/>
    <w:rsid w:val="002A1009"/>
    <w:rsid w:val="002A17A2"/>
    <w:rsid w:val="002A17AF"/>
    <w:rsid w:val="002A1A4F"/>
    <w:rsid w:val="002A1A57"/>
    <w:rsid w:val="002A1D80"/>
    <w:rsid w:val="002A1DA1"/>
    <w:rsid w:val="002A1DB9"/>
    <w:rsid w:val="002A205B"/>
    <w:rsid w:val="002A2480"/>
    <w:rsid w:val="002A29C5"/>
    <w:rsid w:val="002A2A75"/>
    <w:rsid w:val="002A2DF1"/>
    <w:rsid w:val="002A2FB8"/>
    <w:rsid w:val="002A31FF"/>
    <w:rsid w:val="002A326A"/>
    <w:rsid w:val="002A34A4"/>
    <w:rsid w:val="002A3668"/>
    <w:rsid w:val="002A3771"/>
    <w:rsid w:val="002A37C5"/>
    <w:rsid w:val="002A3AFD"/>
    <w:rsid w:val="002A3B12"/>
    <w:rsid w:val="002A3FE8"/>
    <w:rsid w:val="002A4102"/>
    <w:rsid w:val="002A4179"/>
    <w:rsid w:val="002A454F"/>
    <w:rsid w:val="002A48CE"/>
    <w:rsid w:val="002A4918"/>
    <w:rsid w:val="002A4B7D"/>
    <w:rsid w:val="002A4C79"/>
    <w:rsid w:val="002A4D48"/>
    <w:rsid w:val="002A4E20"/>
    <w:rsid w:val="002A523D"/>
    <w:rsid w:val="002A5FC1"/>
    <w:rsid w:val="002A6C76"/>
    <w:rsid w:val="002A6EF8"/>
    <w:rsid w:val="002A732C"/>
    <w:rsid w:val="002A7707"/>
    <w:rsid w:val="002A7A6A"/>
    <w:rsid w:val="002A7AB4"/>
    <w:rsid w:val="002B07BF"/>
    <w:rsid w:val="002B0805"/>
    <w:rsid w:val="002B0960"/>
    <w:rsid w:val="002B0C99"/>
    <w:rsid w:val="002B0CB5"/>
    <w:rsid w:val="002B0FB2"/>
    <w:rsid w:val="002B10F9"/>
    <w:rsid w:val="002B12C7"/>
    <w:rsid w:val="002B143D"/>
    <w:rsid w:val="002B1471"/>
    <w:rsid w:val="002B1482"/>
    <w:rsid w:val="002B1841"/>
    <w:rsid w:val="002B1AFA"/>
    <w:rsid w:val="002B21D6"/>
    <w:rsid w:val="002B2359"/>
    <w:rsid w:val="002B274B"/>
    <w:rsid w:val="002B2C2B"/>
    <w:rsid w:val="002B2C92"/>
    <w:rsid w:val="002B3081"/>
    <w:rsid w:val="002B30EF"/>
    <w:rsid w:val="002B318B"/>
    <w:rsid w:val="002B32BC"/>
    <w:rsid w:val="002B33DC"/>
    <w:rsid w:val="002B340B"/>
    <w:rsid w:val="002B34AE"/>
    <w:rsid w:val="002B3D90"/>
    <w:rsid w:val="002B41AA"/>
    <w:rsid w:val="002B42D1"/>
    <w:rsid w:val="002B453B"/>
    <w:rsid w:val="002B4629"/>
    <w:rsid w:val="002B4C39"/>
    <w:rsid w:val="002B4F38"/>
    <w:rsid w:val="002B5229"/>
    <w:rsid w:val="002B56E2"/>
    <w:rsid w:val="002B59D2"/>
    <w:rsid w:val="002B5D6B"/>
    <w:rsid w:val="002B601A"/>
    <w:rsid w:val="002B61F1"/>
    <w:rsid w:val="002B64FE"/>
    <w:rsid w:val="002B694E"/>
    <w:rsid w:val="002B6D31"/>
    <w:rsid w:val="002B7540"/>
    <w:rsid w:val="002B7D56"/>
    <w:rsid w:val="002C04C2"/>
    <w:rsid w:val="002C0818"/>
    <w:rsid w:val="002C0A1D"/>
    <w:rsid w:val="002C0D11"/>
    <w:rsid w:val="002C1210"/>
    <w:rsid w:val="002C138D"/>
    <w:rsid w:val="002C1468"/>
    <w:rsid w:val="002C14EC"/>
    <w:rsid w:val="002C162E"/>
    <w:rsid w:val="002C184B"/>
    <w:rsid w:val="002C1952"/>
    <w:rsid w:val="002C1B17"/>
    <w:rsid w:val="002C203A"/>
    <w:rsid w:val="002C2554"/>
    <w:rsid w:val="002C2987"/>
    <w:rsid w:val="002C29C1"/>
    <w:rsid w:val="002C2AE9"/>
    <w:rsid w:val="002C2B29"/>
    <w:rsid w:val="002C2E8A"/>
    <w:rsid w:val="002C2FCD"/>
    <w:rsid w:val="002C356E"/>
    <w:rsid w:val="002C3681"/>
    <w:rsid w:val="002C3696"/>
    <w:rsid w:val="002C369F"/>
    <w:rsid w:val="002C36EC"/>
    <w:rsid w:val="002C3703"/>
    <w:rsid w:val="002C3AE4"/>
    <w:rsid w:val="002C3D76"/>
    <w:rsid w:val="002C3E89"/>
    <w:rsid w:val="002C42AA"/>
    <w:rsid w:val="002C43A6"/>
    <w:rsid w:val="002C4AF6"/>
    <w:rsid w:val="002C4F7C"/>
    <w:rsid w:val="002C503D"/>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378"/>
    <w:rsid w:val="002C751B"/>
    <w:rsid w:val="002C7767"/>
    <w:rsid w:val="002C77D4"/>
    <w:rsid w:val="002C782F"/>
    <w:rsid w:val="002C7B03"/>
    <w:rsid w:val="002C7B0D"/>
    <w:rsid w:val="002C7EBB"/>
    <w:rsid w:val="002D001E"/>
    <w:rsid w:val="002D0115"/>
    <w:rsid w:val="002D0298"/>
    <w:rsid w:val="002D033A"/>
    <w:rsid w:val="002D047F"/>
    <w:rsid w:val="002D04DC"/>
    <w:rsid w:val="002D0657"/>
    <w:rsid w:val="002D0820"/>
    <w:rsid w:val="002D09B3"/>
    <w:rsid w:val="002D0D97"/>
    <w:rsid w:val="002D1051"/>
    <w:rsid w:val="002D1072"/>
    <w:rsid w:val="002D1258"/>
    <w:rsid w:val="002D13B7"/>
    <w:rsid w:val="002D1736"/>
    <w:rsid w:val="002D1CC0"/>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18C"/>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F4"/>
    <w:rsid w:val="002D73CD"/>
    <w:rsid w:val="002D748E"/>
    <w:rsid w:val="002D76E8"/>
    <w:rsid w:val="002E0308"/>
    <w:rsid w:val="002E0381"/>
    <w:rsid w:val="002E03B4"/>
    <w:rsid w:val="002E07F8"/>
    <w:rsid w:val="002E0977"/>
    <w:rsid w:val="002E0E94"/>
    <w:rsid w:val="002E15A5"/>
    <w:rsid w:val="002E1693"/>
    <w:rsid w:val="002E16BC"/>
    <w:rsid w:val="002E1E86"/>
    <w:rsid w:val="002E2098"/>
    <w:rsid w:val="002E22BC"/>
    <w:rsid w:val="002E2599"/>
    <w:rsid w:val="002E25D2"/>
    <w:rsid w:val="002E2644"/>
    <w:rsid w:val="002E2738"/>
    <w:rsid w:val="002E2923"/>
    <w:rsid w:val="002E2A76"/>
    <w:rsid w:val="002E2E4B"/>
    <w:rsid w:val="002E306D"/>
    <w:rsid w:val="002E3201"/>
    <w:rsid w:val="002E3207"/>
    <w:rsid w:val="002E34C4"/>
    <w:rsid w:val="002E3653"/>
    <w:rsid w:val="002E37EE"/>
    <w:rsid w:val="002E38B7"/>
    <w:rsid w:val="002E4301"/>
    <w:rsid w:val="002E450E"/>
    <w:rsid w:val="002E45DA"/>
    <w:rsid w:val="002E4AC4"/>
    <w:rsid w:val="002E4C3F"/>
    <w:rsid w:val="002E4D3C"/>
    <w:rsid w:val="002E5274"/>
    <w:rsid w:val="002E55A8"/>
    <w:rsid w:val="002E58A8"/>
    <w:rsid w:val="002E58E1"/>
    <w:rsid w:val="002E5BDD"/>
    <w:rsid w:val="002E5C3E"/>
    <w:rsid w:val="002E5C56"/>
    <w:rsid w:val="002E5C6E"/>
    <w:rsid w:val="002E5D86"/>
    <w:rsid w:val="002E5DD7"/>
    <w:rsid w:val="002E6058"/>
    <w:rsid w:val="002E6112"/>
    <w:rsid w:val="002E6376"/>
    <w:rsid w:val="002E6809"/>
    <w:rsid w:val="002E6D05"/>
    <w:rsid w:val="002E7269"/>
    <w:rsid w:val="002E74DB"/>
    <w:rsid w:val="002E7B2B"/>
    <w:rsid w:val="002E7B93"/>
    <w:rsid w:val="002F0012"/>
    <w:rsid w:val="002F0028"/>
    <w:rsid w:val="002F0045"/>
    <w:rsid w:val="002F00F0"/>
    <w:rsid w:val="002F0152"/>
    <w:rsid w:val="002F0248"/>
    <w:rsid w:val="002F025B"/>
    <w:rsid w:val="002F044A"/>
    <w:rsid w:val="002F0684"/>
    <w:rsid w:val="002F06C6"/>
    <w:rsid w:val="002F09C0"/>
    <w:rsid w:val="002F0A2D"/>
    <w:rsid w:val="002F0ADB"/>
    <w:rsid w:val="002F0CDD"/>
    <w:rsid w:val="002F0D45"/>
    <w:rsid w:val="002F0E34"/>
    <w:rsid w:val="002F1565"/>
    <w:rsid w:val="002F15F2"/>
    <w:rsid w:val="002F183F"/>
    <w:rsid w:val="002F1A31"/>
    <w:rsid w:val="002F2065"/>
    <w:rsid w:val="002F251E"/>
    <w:rsid w:val="002F283D"/>
    <w:rsid w:val="002F2AE0"/>
    <w:rsid w:val="002F2BD0"/>
    <w:rsid w:val="002F2CD3"/>
    <w:rsid w:val="002F2D50"/>
    <w:rsid w:val="002F31BE"/>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555"/>
    <w:rsid w:val="002F5634"/>
    <w:rsid w:val="002F566C"/>
    <w:rsid w:val="002F5874"/>
    <w:rsid w:val="002F5881"/>
    <w:rsid w:val="002F59C1"/>
    <w:rsid w:val="002F5C24"/>
    <w:rsid w:val="002F5DD9"/>
    <w:rsid w:val="002F5DFF"/>
    <w:rsid w:val="002F5FDA"/>
    <w:rsid w:val="002F6397"/>
    <w:rsid w:val="002F63ED"/>
    <w:rsid w:val="002F677A"/>
    <w:rsid w:val="002F6AC6"/>
    <w:rsid w:val="002F6BDA"/>
    <w:rsid w:val="002F716F"/>
    <w:rsid w:val="002F75B9"/>
    <w:rsid w:val="002F7919"/>
    <w:rsid w:val="002F7B6D"/>
    <w:rsid w:val="002F7D48"/>
    <w:rsid w:val="002F7EC5"/>
    <w:rsid w:val="00300085"/>
    <w:rsid w:val="0030021F"/>
    <w:rsid w:val="0030027C"/>
    <w:rsid w:val="003003AD"/>
    <w:rsid w:val="00300789"/>
    <w:rsid w:val="00300A73"/>
    <w:rsid w:val="00301117"/>
    <w:rsid w:val="003011C0"/>
    <w:rsid w:val="00301DA6"/>
    <w:rsid w:val="00301E50"/>
    <w:rsid w:val="00301EE4"/>
    <w:rsid w:val="003024DE"/>
    <w:rsid w:val="00302701"/>
    <w:rsid w:val="00302739"/>
    <w:rsid w:val="00302743"/>
    <w:rsid w:val="00302B48"/>
    <w:rsid w:val="00302EDE"/>
    <w:rsid w:val="00302F6A"/>
    <w:rsid w:val="00302FEF"/>
    <w:rsid w:val="003030EE"/>
    <w:rsid w:val="0030318E"/>
    <w:rsid w:val="003032EC"/>
    <w:rsid w:val="0030349E"/>
    <w:rsid w:val="00303687"/>
    <w:rsid w:val="00304102"/>
    <w:rsid w:val="003041A8"/>
    <w:rsid w:val="00304556"/>
    <w:rsid w:val="00304AC5"/>
    <w:rsid w:val="00304C9E"/>
    <w:rsid w:val="0030563C"/>
    <w:rsid w:val="00305F73"/>
    <w:rsid w:val="00306444"/>
    <w:rsid w:val="003065FB"/>
    <w:rsid w:val="00306CF2"/>
    <w:rsid w:val="00306ED2"/>
    <w:rsid w:val="00306F89"/>
    <w:rsid w:val="0030749E"/>
    <w:rsid w:val="003077BD"/>
    <w:rsid w:val="00307B27"/>
    <w:rsid w:val="00307F28"/>
    <w:rsid w:val="003101DC"/>
    <w:rsid w:val="0031029B"/>
    <w:rsid w:val="0031049F"/>
    <w:rsid w:val="003105CC"/>
    <w:rsid w:val="00310C1B"/>
    <w:rsid w:val="00310CC6"/>
    <w:rsid w:val="00310F30"/>
    <w:rsid w:val="00310FD2"/>
    <w:rsid w:val="003113AD"/>
    <w:rsid w:val="00311642"/>
    <w:rsid w:val="00311761"/>
    <w:rsid w:val="003117F9"/>
    <w:rsid w:val="00311941"/>
    <w:rsid w:val="00311B5D"/>
    <w:rsid w:val="00312709"/>
    <w:rsid w:val="00312E4E"/>
    <w:rsid w:val="00313090"/>
    <w:rsid w:val="003133E9"/>
    <w:rsid w:val="003133ED"/>
    <w:rsid w:val="00313765"/>
    <w:rsid w:val="003137A0"/>
    <w:rsid w:val="00313B09"/>
    <w:rsid w:val="00313B45"/>
    <w:rsid w:val="00313BC1"/>
    <w:rsid w:val="00313C4F"/>
    <w:rsid w:val="003141C2"/>
    <w:rsid w:val="00314253"/>
    <w:rsid w:val="003145C0"/>
    <w:rsid w:val="00314B64"/>
    <w:rsid w:val="00314BB8"/>
    <w:rsid w:val="00314CBB"/>
    <w:rsid w:val="0031599D"/>
    <w:rsid w:val="00315C55"/>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7E0"/>
    <w:rsid w:val="00317C5E"/>
    <w:rsid w:val="0032013F"/>
    <w:rsid w:val="0032018E"/>
    <w:rsid w:val="00320636"/>
    <w:rsid w:val="00320826"/>
    <w:rsid w:val="00320B1B"/>
    <w:rsid w:val="00320B49"/>
    <w:rsid w:val="00320F1B"/>
    <w:rsid w:val="0032142E"/>
    <w:rsid w:val="0032151E"/>
    <w:rsid w:val="0032172E"/>
    <w:rsid w:val="00321822"/>
    <w:rsid w:val="00321B02"/>
    <w:rsid w:val="00321F33"/>
    <w:rsid w:val="00321FB3"/>
    <w:rsid w:val="00322219"/>
    <w:rsid w:val="00322620"/>
    <w:rsid w:val="00322BC3"/>
    <w:rsid w:val="00322BE7"/>
    <w:rsid w:val="00322C2B"/>
    <w:rsid w:val="00322D73"/>
    <w:rsid w:val="00322E3B"/>
    <w:rsid w:val="00322F5B"/>
    <w:rsid w:val="00323123"/>
    <w:rsid w:val="00323438"/>
    <w:rsid w:val="00323A78"/>
    <w:rsid w:val="00323D22"/>
    <w:rsid w:val="00323F4D"/>
    <w:rsid w:val="00323FAD"/>
    <w:rsid w:val="00324089"/>
    <w:rsid w:val="003242A7"/>
    <w:rsid w:val="00324337"/>
    <w:rsid w:val="0032441B"/>
    <w:rsid w:val="0032465D"/>
    <w:rsid w:val="00324701"/>
    <w:rsid w:val="0032489D"/>
    <w:rsid w:val="003249F8"/>
    <w:rsid w:val="00324EBF"/>
    <w:rsid w:val="00324FC6"/>
    <w:rsid w:val="0032546D"/>
    <w:rsid w:val="0032556B"/>
    <w:rsid w:val="00325CB3"/>
    <w:rsid w:val="0032651E"/>
    <w:rsid w:val="003267F9"/>
    <w:rsid w:val="00326AA4"/>
    <w:rsid w:val="00326B2A"/>
    <w:rsid w:val="00326C67"/>
    <w:rsid w:val="00326CC3"/>
    <w:rsid w:val="003271E3"/>
    <w:rsid w:val="003272D0"/>
    <w:rsid w:val="003273DE"/>
    <w:rsid w:val="003278C7"/>
    <w:rsid w:val="0032793B"/>
    <w:rsid w:val="00327AEA"/>
    <w:rsid w:val="00327BFC"/>
    <w:rsid w:val="00327D99"/>
    <w:rsid w:val="00327F2D"/>
    <w:rsid w:val="00327FA5"/>
    <w:rsid w:val="0033000E"/>
    <w:rsid w:val="00330188"/>
    <w:rsid w:val="00330368"/>
    <w:rsid w:val="0033086C"/>
    <w:rsid w:val="003308C4"/>
    <w:rsid w:val="00330958"/>
    <w:rsid w:val="00330C30"/>
    <w:rsid w:val="00330DE8"/>
    <w:rsid w:val="00330DEA"/>
    <w:rsid w:val="00330F4F"/>
    <w:rsid w:val="00330FE9"/>
    <w:rsid w:val="00331470"/>
    <w:rsid w:val="00331968"/>
    <w:rsid w:val="0033198A"/>
    <w:rsid w:val="00332056"/>
    <w:rsid w:val="003321C3"/>
    <w:rsid w:val="0033223B"/>
    <w:rsid w:val="003322E6"/>
    <w:rsid w:val="0033241A"/>
    <w:rsid w:val="00332962"/>
    <w:rsid w:val="00332B78"/>
    <w:rsid w:val="00332BF7"/>
    <w:rsid w:val="00333025"/>
    <w:rsid w:val="00333521"/>
    <w:rsid w:val="00334364"/>
    <w:rsid w:val="00334390"/>
    <w:rsid w:val="0033451A"/>
    <w:rsid w:val="00334CE7"/>
    <w:rsid w:val="00335250"/>
    <w:rsid w:val="00335670"/>
    <w:rsid w:val="0033572D"/>
    <w:rsid w:val="0033592C"/>
    <w:rsid w:val="00335B9B"/>
    <w:rsid w:val="00335E2A"/>
    <w:rsid w:val="003365FB"/>
    <w:rsid w:val="00336640"/>
    <w:rsid w:val="0033677C"/>
    <w:rsid w:val="00336780"/>
    <w:rsid w:val="003367C5"/>
    <w:rsid w:val="00336C5A"/>
    <w:rsid w:val="00336DAD"/>
    <w:rsid w:val="00336DB3"/>
    <w:rsid w:val="00337065"/>
    <w:rsid w:val="0033745D"/>
    <w:rsid w:val="003374A0"/>
    <w:rsid w:val="00337C71"/>
    <w:rsid w:val="00340293"/>
    <w:rsid w:val="00340889"/>
    <w:rsid w:val="00340CC6"/>
    <w:rsid w:val="00340E58"/>
    <w:rsid w:val="00340E65"/>
    <w:rsid w:val="00340F98"/>
    <w:rsid w:val="00341087"/>
    <w:rsid w:val="00341164"/>
    <w:rsid w:val="003411D0"/>
    <w:rsid w:val="00341706"/>
    <w:rsid w:val="00341995"/>
    <w:rsid w:val="00341BCD"/>
    <w:rsid w:val="00341EE6"/>
    <w:rsid w:val="00342048"/>
    <w:rsid w:val="0034204B"/>
    <w:rsid w:val="00342224"/>
    <w:rsid w:val="003422B1"/>
    <w:rsid w:val="0034230E"/>
    <w:rsid w:val="0034246D"/>
    <w:rsid w:val="0034252B"/>
    <w:rsid w:val="0034305B"/>
    <w:rsid w:val="00343150"/>
    <w:rsid w:val="0034324F"/>
    <w:rsid w:val="00343A58"/>
    <w:rsid w:val="00343C24"/>
    <w:rsid w:val="00343EBF"/>
    <w:rsid w:val="00343FA6"/>
    <w:rsid w:val="00344209"/>
    <w:rsid w:val="00344433"/>
    <w:rsid w:val="00344725"/>
    <w:rsid w:val="00344901"/>
    <w:rsid w:val="0034511B"/>
    <w:rsid w:val="00345681"/>
    <w:rsid w:val="003467E7"/>
    <w:rsid w:val="003468C9"/>
    <w:rsid w:val="00346FEB"/>
    <w:rsid w:val="0034726E"/>
    <w:rsid w:val="0034745C"/>
    <w:rsid w:val="003474CD"/>
    <w:rsid w:val="003475A8"/>
    <w:rsid w:val="0034796F"/>
    <w:rsid w:val="003479B6"/>
    <w:rsid w:val="00347C47"/>
    <w:rsid w:val="00347D7A"/>
    <w:rsid w:val="00347EDE"/>
    <w:rsid w:val="0035017E"/>
    <w:rsid w:val="0035025F"/>
    <w:rsid w:val="0035041A"/>
    <w:rsid w:val="003505AD"/>
    <w:rsid w:val="00350631"/>
    <w:rsid w:val="00350791"/>
    <w:rsid w:val="00350846"/>
    <w:rsid w:val="00350CB7"/>
    <w:rsid w:val="00350EC2"/>
    <w:rsid w:val="00350EE7"/>
    <w:rsid w:val="00350F61"/>
    <w:rsid w:val="00350F93"/>
    <w:rsid w:val="00350FAD"/>
    <w:rsid w:val="0035110B"/>
    <w:rsid w:val="00351439"/>
    <w:rsid w:val="0035180B"/>
    <w:rsid w:val="00351C98"/>
    <w:rsid w:val="00351DEB"/>
    <w:rsid w:val="0035203D"/>
    <w:rsid w:val="0035216E"/>
    <w:rsid w:val="0035233B"/>
    <w:rsid w:val="00352759"/>
    <w:rsid w:val="00352828"/>
    <w:rsid w:val="00352952"/>
    <w:rsid w:val="00352DAE"/>
    <w:rsid w:val="00352E02"/>
    <w:rsid w:val="00352FBB"/>
    <w:rsid w:val="003530A0"/>
    <w:rsid w:val="003531B0"/>
    <w:rsid w:val="003532D2"/>
    <w:rsid w:val="003536C6"/>
    <w:rsid w:val="0035397C"/>
    <w:rsid w:val="003539B2"/>
    <w:rsid w:val="00353BED"/>
    <w:rsid w:val="00353D3B"/>
    <w:rsid w:val="00353D8A"/>
    <w:rsid w:val="0035414B"/>
    <w:rsid w:val="00354F9A"/>
    <w:rsid w:val="00354FE6"/>
    <w:rsid w:val="003552C6"/>
    <w:rsid w:val="003558FD"/>
    <w:rsid w:val="00355938"/>
    <w:rsid w:val="00355A83"/>
    <w:rsid w:val="00356268"/>
    <w:rsid w:val="003562D7"/>
    <w:rsid w:val="00356353"/>
    <w:rsid w:val="00356694"/>
    <w:rsid w:val="003567C9"/>
    <w:rsid w:val="00356B14"/>
    <w:rsid w:val="00356C52"/>
    <w:rsid w:val="00356CCA"/>
    <w:rsid w:val="00356CEC"/>
    <w:rsid w:val="00356F72"/>
    <w:rsid w:val="0035705A"/>
    <w:rsid w:val="003570F4"/>
    <w:rsid w:val="003572DE"/>
    <w:rsid w:val="00357659"/>
    <w:rsid w:val="00357712"/>
    <w:rsid w:val="00357CAE"/>
    <w:rsid w:val="00357DAA"/>
    <w:rsid w:val="00360421"/>
    <w:rsid w:val="003604DB"/>
    <w:rsid w:val="00360580"/>
    <w:rsid w:val="003607C9"/>
    <w:rsid w:val="003608E2"/>
    <w:rsid w:val="00360B41"/>
    <w:rsid w:val="0036147F"/>
    <w:rsid w:val="00361511"/>
    <w:rsid w:val="00361535"/>
    <w:rsid w:val="00361538"/>
    <w:rsid w:val="003617B5"/>
    <w:rsid w:val="0036185C"/>
    <w:rsid w:val="00361B1A"/>
    <w:rsid w:val="0036227D"/>
    <w:rsid w:val="00362453"/>
    <w:rsid w:val="00362585"/>
    <w:rsid w:val="0036262C"/>
    <w:rsid w:val="003626A7"/>
    <w:rsid w:val="003629D1"/>
    <w:rsid w:val="00362B80"/>
    <w:rsid w:val="00362C5A"/>
    <w:rsid w:val="003632ED"/>
    <w:rsid w:val="00363539"/>
    <w:rsid w:val="003635B6"/>
    <w:rsid w:val="00363962"/>
    <w:rsid w:val="00363AE6"/>
    <w:rsid w:val="00363C06"/>
    <w:rsid w:val="00363FC9"/>
    <w:rsid w:val="00364493"/>
    <w:rsid w:val="00365023"/>
    <w:rsid w:val="00365218"/>
    <w:rsid w:val="00365644"/>
    <w:rsid w:val="0036572A"/>
    <w:rsid w:val="0036590C"/>
    <w:rsid w:val="00365B66"/>
    <w:rsid w:val="00366428"/>
    <w:rsid w:val="003665C5"/>
    <w:rsid w:val="00366A15"/>
    <w:rsid w:val="00366B3A"/>
    <w:rsid w:val="00366C1C"/>
    <w:rsid w:val="00366D7F"/>
    <w:rsid w:val="00367606"/>
    <w:rsid w:val="00367681"/>
    <w:rsid w:val="00367AC2"/>
    <w:rsid w:val="00367EB4"/>
    <w:rsid w:val="003701B8"/>
    <w:rsid w:val="00370285"/>
    <w:rsid w:val="00370499"/>
    <w:rsid w:val="003704BC"/>
    <w:rsid w:val="003704EE"/>
    <w:rsid w:val="00370670"/>
    <w:rsid w:val="003706E4"/>
    <w:rsid w:val="00370739"/>
    <w:rsid w:val="00370880"/>
    <w:rsid w:val="00370CFB"/>
    <w:rsid w:val="00370EFD"/>
    <w:rsid w:val="00371137"/>
    <w:rsid w:val="0037133D"/>
    <w:rsid w:val="0037175A"/>
    <w:rsid w:val="003719F5"/>
    <w:rsid w:val="00372019"/>
    <w:rsid w:val="00372029"/>
    <w:rsid w:val="003720AA"/>
    <w:rsid w:val="003721B3"/>
    <w:rsid w:val="003721E8"/>
    <w:rsid w:val="003724A1"/>
    <w:rsid w:val="0037275C"/>
    <w:rsid w:val="00372887"/>
    <w:rsid w:val="00372A6B"/>
    <w:rsid w:val="003738A3"/>
    <w:rsid w:val="00373B3C"/>
    <w:rsid w:val="00373E10"/>
    <w:rsid w:val="00373F2C"/>
    <w:rsid w:val="0037406C"/>
    <w:rsid w:val="003741D2"/>
    <w:rsid w:val="003742D7"/>
    <w:rsid w:val="0037436F"/>
    <w:rsid w:val="003744CB"/>
    <w:rsid w:val="0037450B"/>
    <w:rsid w:val="00374804"/>
    <w:rsid w:val="00374B2D"/>
    <w:rsid w:val="00374C80"/>
    <w:rsid w:val="00374F06"/>
    <w:rsid w:val="0037506A"/>
    <w:rsid w:val="00375222"/>
    <w:rsid w:val="003758E9"/>
    <w:rsid w:val="00375D22"/>
    <w:rsid w:val="00375DF7"/>
    <w:rsid w:val="00375FFC"/>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1A2"/>
    <w:rsid w:val="00380543"/>
    <w:rsid w:val="00380602"/>
    <w:rsid w:val="00380775"/>
    <w:rsid w:val="00380789"/>
    <w:rsid w:val="00380892"/>
    <w:rsid w:val="00380BBD"/>
    <w:rsid w:val="0038172D"/>
    <w:rsid w:val="00381B19"/>
    <w:rsid w:val="00381E76"/>
    <w:rsid w:val="003821BA"/>
    <w:rsid w:val="003821E7"/>
    <w:rsid w:val="00382324"/>
    <w:rsid w:val="00382540"/>
    <w:rsid w:val="00382903"/>
    <w:rsid w:val="00382D2A"/>
    <w:rsid w:val="00383034"/>
    <w:rsid w:val="00383142"/>
    <w:rsid w:val="003831E6"/>
    <w:rsid w:val="003833B5"/>
    <w:rsid w:val="00383D4B"/>
    <w:rsid w:val="00383DDB"/>
    <w:rsid w:val="00383EFC"/>
    <w:rsid w:val="00383F70"/>
    <w:rsid w:val="003842A8"/>
    <w:rsid w:val="00384747"/>
    <w:rsid w:val="003848D9"/>
    <w:rsid w:val="003849D0"/>
    <w:rsid w:val="00384A59"/>
    <w:rsid w:val="00384BC0"/>
    <w:rsid w:val="003852CC"/>
    <w:rsid w:val="00385A70"/>
    <w:rsid w:val="00385B54"/>
    <w:rsid w:val="00385BD7"/>
    <w:rsid w:val="00385D47"/>
    <w:rsid w:val="00385D81"/>
    <w:rsid w:val="003860A8"/>
    <w:rsid w:val="00386688"/>
    <w:rsid w:val="00386764"/>
    <w:rsid w:val="003869A2"/>
    <w:rsid w:val="003869C9"/>
    <w:rsid w:val="00386A15"/>
    <w:rsid w:val="00386B71"/>
    <w:rsid w:val="00386E47"/>
    <w:rsid w:val="00386F4B"/>
    <w:rsid w:val="0038702D"/>
    <w:rsid w:val="00387075"/>
    <w:rsid w:val="003870BC"/>
    <w:rsid w:val="0038732E"/>
    <w:rsid w:val="0038738A"/>
    <w:rsid w:val="003875A7"/>
    <w:rsid w:val="00387675"/>
    <w:rsid w:val="00387771"/>
    <w:rsid w:val="0038780F"/>
    <w:rsid w:val="00387866"/>
    <w:rsid w:val="00387932"/>
    <w:rsid w:val="0038799F"/>
    <w:rsid w:val="00387B2B"/>
    <w:rsid w:val="00390217"/>
    <w:rsid w:val="00390449"/>
    <w:rsid w:val="00390477"/>
    <w:rsid w:val="003904B1"/>
    <w:rsid w:val="0039059A"/>
    <w:rsid w:val="0039072F"/>
    <w:rsid w:val="003907AD"/>
    <w:rsid w:val="003907D2"/>
    <w:rsid w:val="00390C56"/>
    <w:rsid w:val="00390D26"/>
    <w:rsid w:val="0039122C"/>
    <w:rsid w:val="0039124D"/>
    <w:rsid w:val="00391A92"/>
    <w:rsid w:val="00391C99"/>
    <w:rsid w:val="00391CDE"/>
    <w:rsid w:val="00391D1A"/>
    <w:rsid w:val="00391D30"/>
    <w:rsid w:val="00392080"/>
    <w:rsid w:val="00392111"/>
    <w:rsid w:val="003926BE"/>
    <w:rsid w:val="003929A7"/>
    <w:rsid w:val="00392A1F"/>
    <w:rsid w:val="00392DB8"/>
    <w:rsid w:val="00392F6A"/>
    <w:rsid w:val="00392FE1"/>
    <w:rsid w:val="003935EC"/>
    <w:rsid w:val="00393A04"/>
    <w:rsid w:val="00393A68"/>
    <w:rsid w:val="00393B78"/>
    <w:rsid w:val="00393CED"/>
    <w:rsid w:val="00393EC7"/>
    <w:rsid w:val="003946B1"/>
    <w:rsid w:val="00394775"/>
    <w:rsid w:val="00394948"/>
    <w:rsid w:val="00394B44"/>
    <w:rsid w:val="00394BB1"/>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6D62"/>
    <w:rsid w:val="00397292"/>
    <w:rsid w:val="003972F0"/>
    <w:rsid w:val="003976DD"/>
    <w:rsid w:val="003978B8"/>
    <w:rsid w:val="00397AB1"/>
    <w:rsid w:val="00397AD4"/>
    <w:rsid w:val="00397B87"/>
    <w:rsid w:val="00397C89"/>
    <w:rsid w:val="00397DFD"/>
    <w:rsid w:val="003A0161"/>
    <w:rsid w:val="003A0311"/>
    <w:rsid w:val="003A0736"/>
    <w:rsid w:val="003A08A1"/>
    <w:rsid w:val="003A09D3"/>
    <w:rsid w:val="003A0C1F"/>
    <w:rsid w:val="003A0D79"/>
    <w:rsid w:val="003A0EB2"/>
    <w:rsid w:val="003A1032"/>
    <w:rsid w:val="003A1135"/>
    <w:rsid w:val="003A1341"/>
    <w:rsid w:val="003A14EB"/>
    <w:rsid w:val="003A17BA"/>
    <w:rsid w:val="003A19E0"/>
    <w:rsid w:val="003A1AD1"/>
    <w:rsid w:val="003A1AD7"/>
    <w:rsid w:val="003A1B5C"/>
    <w:rsid w:val="003A1DD5"/>
    <w:rsid w:val="003A1FCC"/>
    <w:rsid w:val="003A2019"/>
    <w:rsid w:val="003A22FA"/>
    <w:rsid w:val="003A2320"/>
    <w:rsid w:val="003A2602"/>
    <w:rsid w:val="003A2728"/>
    <w:rsid w:val="003A2D39"/>
    <w:rsid w:val="003A2FE7"/>
    <w:rsid w:val="003A3006"/>
    <w:rsid w:val="003A305A"/>
    <w:rsid w:val="003A349E"/>
    <w:rsid w:val="003A3C96"/>
    <w:rsid w:val="003A3F27"/>
    <w:rsid w:val="003A42BB"/>
    <w:rsid w:val="003A42C3"/>
    <w:rsid w:val="003A4302"/>
    <w:rsid w:val="003A44AA"/>
    <w:rsid w:val="003A45FB"/>
    <w:rsid w:val="003A4789"/>
    <w:rsid w:val="003A48FC"/>
    <w:rsid w:val="003A4903"/>
    <w:rsid w:val="003A4E82"/>
    <w:rsid w:val="003A4F43"/>
    <w:rsid w:val="003A523B"/>
    <w:rsid w:val="003A5555"/>
    <w:rsid w:val="003A5641"/>
    <w:rsid w:val="003A5813"/>
    <w:rsid w:val="003A5865"/>
    <w:rsid w:val="003A588C"/>
    <w:rsid w:val="003A590E"/>
    <w:rsid w:val="003A6330"/>
    <w:rsid w:val="003A6558"/>
    <w:rsid w:val="003A6619"/>
    <w:rsid w:val="003A71E1"/>
    <w:rsid w:val="003A734D"/>
    <w:rsid w:val="003A76A9"/>
    <w:rsid w:val="003A76AB"/>
    <w:rsid w:val="003A7747"/>
    <w:rsid w:val="003B020A"/>
    <w:rsid w:val="003B0299"/>
    <w:rsid w:val="003B0666"/>
    <w:rsid w:val="003B070B"/>
    <w:rsid w:val="003B0B4D"/>
    <w:rsid w:val="003B0E43"/>
    <w:rsid w:val="003B1042"/>
    <w:rsid w:val="003B10AD"/>
    <w:rsid w:val="003B147D"/>
    <w:rsid w:val="003B14D1"/>
    <w:rsid w:val="003B174F"/>
    <w:rsid w:val="003B1C7F"/>
    <w:rsid w:val="003B1D14"/>
    <w:rsid w:val="003B1FB9"/>
    <w:rsid w:val="003B2329"/>
    <w:rsid w:val="003B248F"/>
    <w:rsid w:val="003B2652"/>
    <w:rsid w:val="003B2797"/>
    <w:rsid w:val="003B2B79"/>
    <w:rsid w:val="003B2C70"/>
    <w:rsid w:val="003B3115"/>
    <w:rsid w:val="003B3171"/>
    <w:rsid w:val="003B3E56"/>
    <w:rsid w:val="003B3FD1"/>
    <w:rsid w:val="003B4039"/>
    <w:rsid w:val="003B4335"/>
    <w:rsid w:val="003B4482"/>
    <w:rsid w:val="003B495C"/>
    <w:rsid w:val="003B4A8A"/>
    <w:rsid w:val="003B4B90"/>
    <w:rsid w:val="003B4D9B"/>
    <w:rsid w:val="003B4E13"/>
    <w:rsid w:val="003B4E9C"/>
    <w:rsid w:val="003B4ECB"/>
    <w:rsid w:val="003B550F"/>
    <w:rsid w:val="003B56B9"/>
    <w:rsid w:val="003B570F"/>
    <w:rsid w:val="003B585E"/>
    <w:rsid w:val="003B5A27"/>
    <w:rsid w:val="003B5B57"/>
    <w:rsid w:val="003B5B7E"/>
    <w:rsid w:val="003B5BCB"/>
    <w:rsid w:val="003B5E30"/>
    <w:rsid w:val="003B653D"/>
    <w:rsid w:val="003B65DE"/>
    <w:rsid w:val="003B6870"/>
    <w:rsid w:val="003B6B89"/>
    <w:rsid w:val="003B6D42"/>
    <w:rsid w:val="003B6FCB"/>
    <w:rsid w:val="003B7020"/>
    <w:rsid w:val="003B7116"/>
    <w:rsid w:val="003B713D"/>
    <w:rsid w:val="003B7294"/>
    <w:rsid w:val="003B7699"/>
    <w:rsid w:val="003B76F0"/>
    <w:rsid w:val="003B76FE"/>
    <w:rsid w:val="003B771B"/>
    <w:rsid w:val="003B79F7"/>
    <w:rsid w:val="003B7DB4"/>
    <w:rsid w:val="003C009A"/>
    <w:rsid w:val="003C0374"/>
    <w:rsid w:val="003C07D7"/>
    <w:rsid w:val="003C0985"/>
    <w:rsid w:val="003C0A1B"/>
    <w:rsid w:val="003C10B8"/>
    <w:rsid w:val="003C1E8A"/>
    <w:rsid w:val="003C23EA"/>
    <w:rsid w:val="003C24AE"/>
    <w:rsid w:val="003C2813"/>
    <w:rsid w:val="003C29EC"/>
    <w:rsid w:val="003C2C6A"/>
    <w:rsid w:val="003C2C9D"/>
    <w:rsid w:val="003C3498"/>
    <w:rsid w:val="003C3B73"/>
    <w:rsid w:val="003C3D6E"/>
    <w:rsid w:val="003C3F8B"/>
    <w:rsid w:val="003C4213"/>
    <w:rsid w:val="003C4250"/>
    <w:rsid w:val="003C4454"/>
    <w:rsid w:val="003C4455"/>
    <w:rsid w:val="003C44D5"/>
    <w:rsid w:val="003C44DB"/>
    <w:rsid w:val="003C4747"/>
    <w:rsid w:val="003C4936"/>
    <w:rsid w:val="003C4CA3"/>
    <w:rsid w:val="003C4F25"/>
    <w:rsid w:val="003C4F82"/>
    <w:rsid w:val="003C507B"/>
    <w:rsid w:val="003C5268"/>
    <w:rsid w:val="003C5E41"/>
    <w:rsid w:val="003C62EB"/>
    <w:rsid w:val="003C64CD"/>
    <w:rsid w:val="003C6544"/>
    <w:rsid w:val="003C6580"/>
    <w:rsid w:val="003C6842"/>
    <w:rsid w:val="003C6A1C"/>
    <w:rsid w:val="003C6B28"/>
    <w:rsid w:val="003C6CCB"/>
    <w:rsid w:val="003C6DA9"/>
    <w:rsid w:val="003C70D6"/>
    <w:rsid w:val="003C736F"/>
    <w:rsid w:val="003C7652"/>
    <w:rsid w:val="003C76F3"/>
    <w:rsid w:val="003C7855"/>
    <w:rsid w:val="003D0030"/>
    <w:rsid w:val="003D0240"/>
    <w:rsid w:val="003D06A7"/>
    <w:rsid w:val="003D0868"/>
    <w:rsid w:val="003D09DA"/>
    <w:rsid w:val="003D0D0F"/>
    <w:rsid w:val="003D0D75"/>
    <w:rsid w:val="003D0EF9"/>
    <w:rsid w:val="003D1437"/>
    <w:rsid w:val="003D1749"/>
    <w:rsid w:val="003D17A0"/>
    <w:rsid w:val="003D1899"/>
    <w:rsid w:val="003D1F11"/>
    <w:rsid w:val="003D203F"/>
    <w:rsid w:val="003D217C"/>
    <w:rsid w:val="003D22AC"/>
    <w:rsid w:val="003D2339"/>
    <w:rsid w:val="003D24B7"/>
    <w:rsid w:val="003D26AA"/>
    <w:rsid w:val="003D2953"/>
    <w:rsid w:val="003D2AB2"/>
    <w:rsid w:val="003D2E43"/>
    <w:rsid w:val="003D336B"/>
    <w:rsid w:val="003D3B88"/>
    <w:rsid w:val="003D3EE3"/>
    <w:rsid w:val="003D410B"/>
    <w:rsid w:val="003D4113"/>
    <w:rsid w:val="003D4221"/>
    <w:rsid w:val="003D4350"/>
    <w:rsid w:val="003D4409"/>
    <w:rsid w:val="003D4B3F"/>
    <w:rsid w:val="003D4C42"/>
    <w:rsid w:val="003D4E4F"/>
    <w:rsid w:val="003D4F18"/>
    <w:rsid w:val="003D519A"/>
    <w:rsid w:val="003D531E"/>
    <w:rsid w:val="003D5361"/>
    <w:rsid w:val="003D5717"/>
    <w:rsid w:val="003D5878"/>
    <w:rsid w:val="003D59FE"/>
    <w:rsid w:val="003D5A4E"/>
    <w:rsid w:val="003D5D5F"/>
    <w:rsid w:val="003D62A1"/>
    <w:rsid w:val="003D63BA"/>
    <w:rsid w:val="003D680E"/>
    <w:rsid w:val="003D69BE"/>
    <w:rsid w:val="003D69ED"/>
    <w:rsid w:val="003D6B43"/>
    <w:rsid w:val="003D6CEB"/>
    <w:rsid w:val="003D6E18"/>
    <w:rsid w:val="003D740C"/>
    <w:rsid w:val="003D74C7"/>
    <w:rsid w:val="003D789D"/>
    <w:rsid w:val="003D79E8"/>
    <w:rsid w:val="003D7BDC"/>
    <w:rsid w:val="003D7C25"/>
    <w:rsid w:val="003E07D5"/>
    <w:rsid w:val="003E089F"/>
    <w:rsid w:val="003E08FD"/>
    <w:rsid w:val="003E0974"/>
    <w:rsid w:val="003E0ADB"/>
    <w:rsid w:val="003E0CAD"/>
    <w:rsid w:val="003E0CE4"/>
    <w:rsid w:val="003E1868"/>
    <w:rsid w:val="003E1B00"/>
    <w:rsid w:val="003E1CF4"/>
    <w:rsid w:val="003E1ED5"/>
    <w:rsid w:val="003E1F3E"/>
    <w:rsid w:val="003E238F"/>
    <w:rsid w:val="003E23A4"/>
    <w:rsid w:val="003E27B0"/>
    <w:rsid w:val="003E29AC"/>
    <w:rsid w:val="003E2BF4"/>
    <w:rsid w:val="003E2C9F"/>
    <w:rsid w:val="003E300E"/>
    <w:rsid w:val="003E3015"/>
    <w:rsid w:val="003E30E3"/>
    <w:rsid w:val="003E3524"/>
    <w:rsid w:val="003E37AD"/>
    <w:rsid w:val="003E37FC"/>
    <w:rsid w:val="003E3944"/>
    <w:rsid w:val="003E3B07"/>
    <w:rsid w:val="003E3C5B"/>
    <w:rsid w:val="003E3CA6"/>
    <w:rsid w:val="003E3D0E"/>
    <w:rsid w:val="003E40C9"/>
    <w:rsid w:val="003E416F"/>
    <w:rsid w:val="003E44DC"/>
    <w:rsid w:val="003E466F"/>
    <w:rsid w:val="003E49EC"/>
    <w:rsid w:val="003E4CDB"/>
    <w:rsid w:val="003E6289"/>
    <w:rsid w:val="003E6592"/>
    <w:rsid w:val="003E679D"/>
    <w:rsid w:val="003E6842"/>
    <w:rsid w:val="003E6A3C"/>
    <w:rsid w:val="003E6ACA"/>
    <w:rsid w:val="003E6B97"/>
    <w:rsid w:val="003E6D46"/>
    <w:rsid w:val="003E700A"/>
    <w:rsid w:val="003E7313"/>
    <w:rsid w:val="003E73BC"/>
    <w:rsid w:val="003E76BB"/>
    <w:rsid w:val="003E7706"/>
    <w:rsid w:val="003E7C5E"/>
    <w:rsid w:val="003F0656"/>
    <w:rsid w:val="003F073C"/>
    <w:rsid w:val="003F0905"/>
    <w:rsid w:val="003F101E"/>
    <w:rsid w:val="003F117C"/>
    <w:rsid w:val="003F13D9"/>
    <w:rsid w:val="003F148D"/>
    <w:rsid w:val="003F17A8"/>
    <w:rsid w:val="003F1B6D"/>
    <w:rsid w:val="003F1C73"/>
    <w:rsid w:val="003F1C93"/>
    <w:rsid w:val="003F1E48"/>
    <w:rsid w:val="003F1FCC"/>
    <w:rsid w:val="003F20B0"/>
    <w:rsid w:val="003F20E2"/>
    <w:rsid w:val="003F2213"/>
    <w:rsid w:val="003F2244"/>
    <w:rsid w:val="003F23A7"/>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4E9D"/>
    <w:rsid w:val="003F536B"/>
    <w:rsid w:val="003F557D"/>
    <w:rsid w:val="003F560A"/>
    <w:rsid w:val="003F586D"/>
    <w:rsid w:val="003F5B66"/>
    <w:rsid w:val="003F5BC7"/>
    <w:rsid w:val="003F5FE9"/>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BED"/>
    <w:rsid w:val="003F7CC0"/>
    <w:rsid w:val="003F7DFF"/>
    <w:rsid w:val="003F7FE5"/>
    <w:rsid w:val="0040015E"/>
    <w:rsid w:val="0040034B"/>
    <w:rsid w:val="0040041A"/>
    <w:rsid w:val="00400427"/>
    <w:rsid w:val="00400615"/>
    <w:rsid w:val="00400663"/>
    <w:rsid w:val="004006C3"/>
    <w:rsid w:val="004007D9"/>
    <w:rsid w:val="00400D86"/>
    <w:rsid w:val="004010EF"/>
    <w:rsid w:val="004017C6"/>
    <w:rsid w:val="00401AF0"/>
    <w:rsid w:val="00401D0F"/>
    <w:rsid w:val="00401EE0"/>
    <w:rsid w:val="00401EE4"/>
    <w:rsid w:val="00402102"/>
    <w:rsid w:val="004021B5"/>
    <w:rsid w:val="004022A2"/>
    <w:rsid w:val="004023F0"/>
    <w:rsid w:val="004024AB"/>
    <w:rsid w:val="004029CE"/>
    <w:rsid w:val="00402DC4"/>
    <w:rsid w:val="00402F2C"/>
    <w:rsid w:val="0040303D"/>
    <w:rsid w:val="0040379F"/>
    <w:rsid w:val="004037EF"/>
    <w:rsid w:val="00403805"/>
    <w:rsid w:val="00403C9E"/>
    <w:rsid w:val="00403F25"/>
    <w:rsid w:val="00404011"/>
    <w:rsid w:val="0040495B"/>
    <w:rsid w:val="00404B3F"/>
    <w:rsid w:val="00404BDD"/>
    <w:rsid w:val="00404D4D"/>
    <w:rsid w:val="004051E9"/>
    <w:rsid w:val="00405878"/>
    <w:rsid w:val="00405898"/>
    <w:rsid w:val="00405A9F"/>
    <w:rsid w:val="00405D95"/>
    <w:rsid w:val="00405F21"/>
    <w:rsid w:val="00405F90"/>
    <w:rsid w:val="00406108"/>
    <w:rsid w:val="004061B3"/>
    <w:rsid w:val="004063B2"/>
    <w:rsid w:val="00406412"/>
    <w:rsid w:val="00406956"/>
    <w:rsid w:val="00406F4B"/>
    <w:rsid w:val="00406FBD"/>
    <w:rsid w:val="00407258"/>
    <w:rsid w:val="004073B0"/>
    <w:rsid w:val="00407559"/>
    <w:rsid w:val="00407612"/>
    <w:rsid w:val="0040763E"/>
    <w:rsid w:val="004076B7"/>
    <w:rsid w:val="00407837"/>
    <w:rsid w:val="00407DC9"/>
    <w:rsid w:val="00407FB9"/>
    <w:rsid w:val="0041029D"/>
    <w:rsid w:val="004102A7"/>
    <w:rsid w:val="00410C36"/>
    <w:rsid w:val="0041107F"/>
    <w:rsid w:val="00411230"/>
    <w:rsid w:val="004116C3"/>
    <w:rsid w:val="00411738"/>
    <w:rsid w:val="00411780"/>
    <w:rsid w:val="004118C9"/>
    <w:rsid w:val="00411C9D"/>
    <w:rsid w:val="00411E66"/>
    <w:rsid w:val="00412259"/>
    <w:rsid w:val="0041249C"/>
    <w:rsid w:val="00412697"/>
    <w:rsid w:val="00413369"/>
    <w:rsid w:val="00413B34"/>
    <w:rsid w:val="004145AE"/>
    <w:rsid w:val="004147F4"/>
    <w:rsid w:val="00414817"/>
    <w:rsid w:val="00414C3F"/>
    <w:rsid w:val="00414D4F"/>
    <w:rsid w:val="00415300"/>
    <w:rsid w:val="0041539C"/>
    <w:rsid w:val="0041577E"/>
    <w:rsid w:val="004157F6"/>
    <w:rsid w:val="004159A2"/>
    <w:rsid w:val="004159D3"/>
    <w:rsid w:val="00415A14"/>
    <w:rsid w:val="00415A8E"/>
    <w:rsid w:val="00416091"/>
    <w:rsid w:val="0041616C"/>
    <w:rsid w:val="0041634C"/>
    <w:rsid w:val="004167B6"/>
    <w:rsid w:val="00416A66"/>
    <w:rsid w:val="00416C85"/>
    <w:rsid w:val="00416EB8"/>
    <w:rsid w:val="00416F3B"/>
    <w:rsid w:val="0041743D"/>
    <w:rsid w:val="004174FC"/>
    <w:rsid w:val="00417678"/>
    <w:rsid w:val="00417B31"/>
    <w:rsid w:val="00417C5C"/>
    <w:rsid w:val="00417D10"/>
    <w:rsid w:val="00417D1F"/>
    <w:rsid w:val="00417DD8"/>
    <w:rsid w:val="00420042"/>
    <w:rsid w:val="00420060"/>
    <w:rsid w:val="00420126"/>
    <w:rsid w:val="00420249"/>
    <w:rsid w:val="00420391"/>
    <w:rsid w:val="004203CF"/>
    <w:rsid w:val="0042044C"/>
    <w:rsid w:val="004204CB"/>
    <w:rsid w:val="00420755"/>
    <w:rsid w:val="00420B13"/>
    <w:rsid w:val="00420C6C"/>
    <w:rsid w:val="00420CB7"/>
    <w:rsid w:val="004213C2"/>
    <w:rsid w:val="004213E8"/>
    <w:rsid w:val="0042156E"/>
    <w:rsid w:val="00421661"/>
    <w:rsid w:val="00421A0E"/>
    <w:rsid w:val="004222BF"/>
    <w:rsid w:val="004224D6"/>
    <w:rsid w:val="004225A5"/>
    <w:rsid w:val="004225E7"/>
    <w:rsid w:val="004228AF"/>
    <w:rsid w:val="00422A01"/>
    <w:rsid w:val="00422B01"/>
    <w:rsid w:val="00422B86"/>
    <w:rsid w:val="00422C68"/>
    <w:rsid w:val="00422D62"/>
    <w:rsid w:val="00422DB5"/>
    <w:rsid w:val="00423092"/>
    <w:rsid w:val="004232D4"/>
    <w:rsid w:val="00423326"/>
    <w:rsid w:val="00423ED8"/>
    <w:rsid w:val="00424146"/>
    <w:rsid w:val="0042436A"/>
    <w:rsid w:val="00424553"/>
    <w:rsid w:val="004246EA"/>
    <w:rsid w:val="00424844"/>
    <w:rsid w:val="00424A1B"/>
    <w:rsid w:val="00424D1C"/>
    <w:rsid w:val="004251F8"/>
    <w:rsid w:val="004253B1"/>
    <w:rsid w:val="004255F7"/>
    <w:rsid w:val="004257AC"/>
    <w:rsid w:val="00425AA5"/>
    <w:rsid w:val="00425BB8"/>
    <w:rsid w:val="00425C97"/>
    <w:rsid w:val="00425FDE"/>
    <w:rsid w:val="00425FFD"/>
    <w:rsid w:val="004262F8"/>
    <w:rsid w:val="00426442"/>
    <w:rsid w:val="0042654A"/>
    <w:rsid w:val="00426917"/>
    <w:rsid w:val="00426A93"/>
    <w:rsid w:val="00426DFA"/>
    <w:rsid w:val="004272ED"/>
    <w:rsid w:val="00427368"/>
    <w:rsid w:val="004273ED"/>
    <w:rsid w:val="0042768A"/>
    <w:rsid w:val="004276E3"/>
    <w:rsid w:val="00427B9D"/>
    <w:rsid w:val="00427BCA"/>
    <w:rsid w:val="00427BF3"/>
    <w:rsid w:val="00427BFB"/>
    <w:rsid w:val="00427E67"/>
    <w:rsid w:val="0043001E"/>
    <w:rsid w:val="00430178"/>
    <w:rsid w:val="0043042C"/>
    <w:rsid w:val="00430495"/>
    <w:rsid w:val="0043063B"/>
    <w:rsid w:val="00430733"/>
    <w:rsid w:val="00431149"/>
    <w:rsid w:val="00431683"/>
    <w:rsid w:val="004317A6"/>
    <w:rsid w:val="0043189C"/>
    <w:rsid w:val="004318FF"/>
    <w:rsid w:val="00431C52"/>
    <w:rsid w:val="00431C6B"/>
    <w:rsid w:val="00431CB1"/>
    <w:rsid w:val="00431D0F"/>
    <w:rsid w:val="00431DB5"/>
    <w:rsid w:val="00432286"/>
    <w:rsid w:val="0043270B"/>
    <w:rsid w:val="00432780"/>
    <w:rsid w:val="00432BA8"/>
    <w:rsid w:val="00432F8F"/>
    <w:rsid w:val="00432F9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CD5"/>
    <w:rsid w:val="00434D46"/>
    <w:rsid w:val="00434F83"/>
    <w:rsid w:val="00435248"/>
    <w:rsid w:val="0043542F"/>
    <w:rsid w:val="004355EB"/>
    <w:rsid w:val="00435602"/>
    <w:rsid w:val="004356CE"/>
    <w:rsid w:val="004356FA"/>
    <w:rsid w:val="00435741"/>
    <w:rsid w:val="004358F4"/>
    <w:rsid w:val="00435A15"/>
    <w:rsid w:val="00435CCF"/>
    <w:rsid w:val="00435E1C"/>
    <w:rsid w:val="0043604F"/>
    <w:rsid w:val="00436324"/>
    <w:rsid w:val="004365AF"/>
    <w:rsid w:val="00436696"/>
    <w:rsid w:val="00436A3B"/>
    <w:rsid w:val="00436B5D"/>
    <w:rsid w:val="00436DE5"/>
    <w:rsid w:val="004371AB"/>
    <w:rsid w:val="00437895"/>
    <w:rsid w:val="00437E77"/>
    <w:rsid w:val="00440143"/>
    <w:rsid w:val="004402A7"/>
    <w:rsid w:val="0044035D"/>
    <w:rsid w:val="004404B1"/>
    <w:rsid w:val="00440850"/>
    <w:rsid w:val="00440EA5"/>
    <w:rsid w:val="004410C5"/>
    <w:rsid w:val="0044142F"/>
    <w:rsid w:val="00441444"/>
    <w:rsid w:val="004415E4"/>
    <w:rsid w:val="004417B6"/>
    <w:rsid w:val="00441825"/>
    <w:rsid w:val="00441BA1"/>
    <w:rsid w:val="0044245A"/>
    <w:rsid w:val="004425C2"/>
    <w:rsid w:val="004426FE"/>
    <w:rsid w:val="00442824"/>
    <w:rsid w:val="00442FFB"/>
    <w:rsid w:val="004430ED"/>
    <w:rsid w:val="004430FD"/>
    <w:rsid w:val="004434F4"/>
    <w:rsid w:val="00443586"/>
    <w:rsid w:val="004435E2"/>
    <w:rsid w:val="0044386E"/>
    <w:rsid w:val="004439AB"/>
    <w:rsid w:val="004439CC"/>
    <w:rsid w:val="00443A73"/>
    <w:rsid w:val="00443F37"/>
    <w:rsid w:val="004442A7"/>
    <w:rsid w:val="00444901"/>
    <w:rsid w:val="00444934"/>
    <w:rsid w:val="00444EB4"/>
    <w:rsid w:val="00444F56"/>
    <w:rsid w:val="00444F5E"/>
    <w:rsid w:val="00444FC6"/>
    <w:rsid w:val="004450FA"/>
    <w:rsid w:val="004451E4"/>
    <w:rsid w:val="00445513"/>
    <w:rsid w:val="00445625"/>
    <w:rsid w:val="00445907"/>
    <w:rsid w:val="00445CFF"/>
    <w:rsid w:val="004462AF"/>
    <w:rsid w:val="00446424"/>
    <w:rsid w:val="004464A0"/>
    <w:rsid w:val="0044662A"/>
    <w:rsid w:val="00446ACE"/>
    <w:rsid w:val="00446D50"/>
    <w:rsid w:val="00446EA4"/>
    <w:rsid w:val="004471D1"/>
    <w:rsid w:val="004473EE"/>
    <w:rsid w:val="00447427"/>
    <w:rsid w:val="004478FA"/>
    <w:rsid w:val="004479DF"/>
    <w:rsid w:val="00447B85"/>
    <w:rsid w:val="00447F64"/>
    <w:rsid w:val="004501BC"/>
    <w:rsid w:val="00450481"/>
    <w:rsid w:val="0045052D"/>
    <w:rsid w:val="004505CC"/>
    <w:rsid w:val="0045065D"/>
    <w:rsid w:val="004506DF"/>
    <w:rsid w:val="00450778"/>
    <w:rsid w:val="00450A1A"/>
    <w:rsid w:val="00450D3B"/>
    <w:rsid w:val="00450DF7"/>
    <w:rsid w:val="004512E6"/>
    <w:rsid w:val="0045169D"/>
    <w:rsid w:val="004518D5"/>
    <w:rsid w:val="00451AC0"/>
    <w:rsid w:val="00451B06"/>
    <w:rsid w:val="00451BEB"/>
    <w:rsid w:val="004520FE"/>
    <w:rsid w:val="004526B9"/>
    <w:rsid w:val="004526E3"/>
    <w:rsid w:val="004527C0"/>
    <w:rsid w:val="004535C6"/>
    <w:rsid w:val="00453773"/>
    <w:rsid w:val="00453871"/>
    <w:rsid w:val="00453DEF"/>
    <w:rsid w:val="00453F41"/>
    <w:rsid w:val="004541F8"/>
    <w:rsid w:val="004542E6"/>
    <w:rsid w:val="004543E4"/>
    <w:rsid w:val="00454863"/>
    <w:rsid w:val="004548B2"/>
    <w:rsid w:val="004548E5"/>
    <w:rsid w:val="00454ACD"/>
    <w:rsid w:val="00454F08"/>
    <w:rsid w:val="00454F85"/>
    <w:rsid w:val="00455105"/>
    <w:rsid w:val="004551C3"/>
    <w:rsid w:val="00455626"/>
    <w:rsid w:val="0045591A"/>
    <w:rsid w:val="00455DDF"/>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B4D"/>
    <w:rsid w:val="00457C5E"/>
    <w:rsid w:val="00460171"/>
    <w:rsid w:val="0046026D"/>
    <w:rsid w:val="0046027A"/>
    <w:rsid w:val="00460427"/>
    <w:rsid w:val="004605CC"/>
    <w:rsid w:val="0046072D"/>
    <w:rsid w:val="00460921"/>
    <w:rsid w:val="00460958"/>
    <w:rsid w:val="00460A34"/>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1D7F"/>
    <w:rsid w:val="004622A1"/>
    <w:rsid w:val="004622D0"/>
    <w:rsid w:val="00462420"/>
    <w:rsid w:val="0046260A"/>
    <w:rsid w:val="00462B09"/>
    <w:rsid w:val="00462B31"/>
    <w:rsid w:val="00462C23"/>
    <w:rsid w:val="00462EFB"/>
    <w:rsid w:val="004631A1"/>
    <w:rsid w:val="00463337"/>
    <w:rsid w:val="004633CC"/>
    <w:rsid w:val="004633FC"/>
    <w:rsid w:val="00463448"/>
    <w:rsid w:val="004636FA"/>
    <w:rsid w:val="0046400B"/>
    <w:rsid w:val="00464074"/>
    <w:rsid w:val="004641A0"/>
    <w:rsid w:val="0046421E"/>
    <w:rsid w:val="0046434B"/>
    <w:rsid w:val="00464A82"/>
    <w:rsid w:val="00464C22"/>
    <w:rsid w:val="00464EE0"/>
    <w:rsid w:val="00465180"/>
    <w:rsid w:val="00465235"/>
    <w:rsid w:val="00465342"/>
    <w:rsid w:val="00465467"/>
    <w:rsid w:val="00465573"/>
    <w:rsid w:val="00465627"/>
    <w:rsid w:val="00465EB3"/>
    <w:rsid w:val="00465F4A"/>
    <w:rsid w:val="00466108"/>
    <w:rsid w:val="004661B5"/>
    <w:rsid w:val="004665D2"/>
    <w:rsid w:val="00467283"/>
    <w:rsid w:val="00467E4D"/>
    <w:rsid w:val="0047041E"/>
    <w:rsid w:val="00470628"/>
    <w:rsid w:val="00470750"/>
    <w:rsid w:val="00470893"/>
    <w:rsid w:val="0047166D"/>
    <w:rsid w:val="00471856"/>
    <w:rsid w:val="00471DB0"/>
    <w:rsid w:val="00471FAB"/>
    <w:rsid w:val="004721FB"/>
    <w:rsid w:val="0047253B"/>
    <w:rsid w:val="00472ACB"/>
    <w:rsid w:val="004735CF"/>
    <w:rsid w:val="004735E8"/>
    <w:rsid w:val="004737D3"/>
    <w:rsid w:val="00473917"/>
    <w:rsid w:val="00473F5F"/>
    <w:rsid w:val="00474053"/>
    <w:rsid w:val="00474076"/>
    <w:rsid w:val="0047410D"/>
    <w:rsid w:val="004745A5"/>
    <w:rsid w:val="0047460F"/>
    <w:rsid w:val="0047475B"/>
    <w:rsid w:val="004750D1"/>
    <w:rsid w:val="00475260"/>
    <w:rsid w:val="0047539C"/>
    <w:rsid w:val="004753D8"/>
    <w:rsid w:val="004754D1"/>
    <w:rsid w:val="004755D5"/>
    <w:rsid w:val="00475600"/>
    <w:rsid w:val="00475674"/>
    <w:rsid w:val="0047574C"/>
    <w:rsid w:val="00475BC8"/>
    <w:rsid w:val="00475E50"/>
    <w:rsid w:val="00475E54"/>
    <w:rsid w:val="00475F90"/>
    <w:rsid w:val="004760DD"/>
    <w:rsid w:val="004761B0"/>
    <w:rsid w:val="0047630C"/>
    <w:rsid w:val="0047651F"/>
    <w:rsid w:val="0047652B"/>
    <w:rsid w:val="00476549"/>
    <w:rsid w:val="00476A14"/>
    <w:rsid w:val="00476B2D"/>
    <w:rsid w:val="00476D14"/>
    <w:rsid w:val="00476D8B"/>
    <w:rsid w:val="00476E5C"/>
    <w:rsid w:val="00476E98"/>
    <w:rsid w:val="00476EAE"/>
    <w:rsid w:val="004774C5"/>
    <w:rsid w:val="004774F0"/>
    <w:rsid w:val="004775ED"/>
    <w:rsid w:val="004777D0"/>
    <w:rsid w:val="004778C0"/>
    <w:rsid w:val="00477B60"/>
    <w:rsid w:val="00477EC4"/>
    <w:rsid w:val="004801A0"/>
    <w:rsid w:val="00480B03"/>
    <w:rsid w:val="00480C70"/>
    <w:rsid w:val="00480CC5"/>
    <w:rsid w:val="004810EC"/>
    <w:rsid w:val="0048129B"/>
    <w:rsid w:val="00481607"/>
    <w:rsid w:val="00481611"/>
    <w:rsid w:val="004818FF"/>
    <w:rsid w:val="0048215F"/>
    <w:rsid w:val="00482389"/>
    <w:rsid w:val="0048270C"/>
    <w:rsid w:val="00482943"/>
    <w:rsid w:val="00482ADC"/>
    <w:rsid w:val="00482CC3"/>
    <w:rsid w:val="004834F5"/>
    <w:rsid w:val="00483730"/>
    <w:rsid w:val="00483933"/>
    <w:rsid w:val="00483CE8"/>
    <w:rsid w:val="00483D11"/>
    <w:rsid w:val="00483D20"/>
    <w:rsid w:val="0048406D"/>
    <w:rsid w:val="004847B6"/>
    <w:rsid w:val="0048495A"/>
    <w:rsid w:val="00484C46"/>
    <w:rsid w:val="00484D9F"/>
    <w:rsid w:val="00484DC1"/>
    <w:rsid w:val="00485073"/>
    <w:rsid w:val="004852E8"/>
    <w:rsid w:val="004853E9"/>
    <w:rsid w:val="00485460"/>
    <w:rsid w:val="004856EF"/>
    <w:rsid w:val="004857B6"/>
    <w:rsid w:val="0048598C"/>
    <w:rsid w:val="00485998"/>
    <w:rsid w:val="00485A0B"/>
    <w:rsid w:val="00485A18"/>
    <w:rsid w:val="00485A5E"/>
    <w:rsid w:val="00485E8A"/>
    <w:rsid w:val="00485EDB"/>
    <w:rsid w:val="0048625F"/>
    <w:rsid w:val="004862DE"/>
    <w:rsid w:val="00486304"/>
    <w:rsid w:val="004864FB"/>
    <w:rsid w:val="004869B5"/>
    <w:rsid w:val="00486C70"/>
    <w:rsid w:val="00486D50"/>
    <w:rsid w:val="00486FAA"/>
    <w:rsid w:val="0048708B"/>
    <w:rsid w:val="00487355"/>
    <w:rsid w:val="00487866"/>
    <w:rsid w:val="00487EAC"/>
    <w:rsid w:val="00487F28"/>
    <w:rsid w:val="00487FE6"/>
    <w:rsid w:val="00490185"/>
    <w:rsid w:val="00490532"/>
    <w:rsid w:val="00490649"/>
    <w:rsid w:val="004907DD"/>
    <w:rsid w:val="0049093B"/>
    <w:rsid w:val="00490A49"/>
    <w:rsid w:val="00490BE9"/>
    <w:rsid w:val="00490C98"/>
    <w:rsid w:val="00490E94"/>
    <w:rsid w:val="00490EE3"/>
    <w:rsid w:val="00490FBC"/>
    <w:rsid w:val="00491215"/>
    <w:rsid w:val="00491294"/>
    <w:rsid w:val="0049143D"/>
    <w:rsid w:val="0049147C"/>
    <w:rsid w:val="00491665"/>
    <w:rsid w:val="004917C1"/>
    <w:rsid w:val="004918A0"/>
    <w:rsid w:val="00491C23"/>
    <w:rsid w:val="00491C51"/>
    <w:rsid w:val="00491D02"/>
    <w:rsid w:val="00492213"/>
    <w:rsid w:val="004924E5"/>
    <w:rsid w:val="00492597"/>
    <w:rsid w:val="00492619"/>
    <w:rsid w:val="0049264F"/>
    <w:rsid w:val="0049268A"/>
    <w:rsid w:val="004927F3"/>
    <w:rsid w:val="0049290D"/>
    <w:rsid w:val="00492988"/>
    <w:rsid w:val="00492B55"/>
    <w:rsid w:val="00492C55"/>
    <w:rsid w:val="00493041"/>
    <w:rsid w:val="004930FF"/>
    <w:rsid w:val="004933F1"/>
    <w:rsid w:val="0049349F"/>
    <w:rsid w:val="004935A4"/>
    <w:rsid w:val="004938AA"/>
    <w:rsid w:val="00493D08"/>
    <w:rsid w:val="00494585"/>
    <w:rsid w:val="004945E4"/>
    <w:rsid w:val="004949D8"/>
    <w:rsid w:val="00494E75"/>
    <w:rsid w:val="00495071"/>
    <w:rsid w:val="004950F3"/>
    <w:rsid w:val="004951D6"/>
    <w:rsid w:val="004952F8"/>
    <w:rsid w:val="004956BC"/>
    <w:rsid w:val="004961DB"/>
    <w:rsid w:val="00496224"/>
    <w:rsid w:val="0049623A"/>
    <w:rsid w:val="00496321"/>
    <w:rsid w:val="0049648D"/>
    <w:rsid w:val="0049653E"/>
    <w:rsid w:val="0049658F"/>
    <w:rsid w:val="004966CE"/>
    <w:rsid w:val="00496BEF"/>
    <w:rsid w:val="00496E38"/>
    <w:rsid w:val="00496E47"/>
    <w:rsid w:val="0049757C"/>
    <w:rsid w:val="00497B28"/>
    <w:rsid w:val="00497C03"/>
    <w:rsid w:val="00497C95"/>
    <w:rsid w:val="00497D6A"/>
    <w:rsid w:val="00497EF8"/>
    <w:rsid w:val="004A01E1"/>
    <w:rsid w:val="004A064F"/>
    <w:rsid w:val="004A0A72"/>
    <w:rsid w:val="004A0D36"/>
    <w:rsid w:val="004A0E00"/>
    <w:rsid w:val="004A106C"/>
    <w:rsid w:val="004A10AA"/>
    <w:rsid w:val="004A15F7"/>
    <w:rsid w:val="004A1600"/>
    <w:rsid w:val="004A1845"/>
    <w:rsid w:val="004A192B"/>
    <w:rsid w:val="004A1AE5"/>
    <w:rsid w:val="004A201F"/>
    <w:rsid w:val="004A21BF"/>
    <w:rsid w:val="004A22D9"/>
    <w:rsid w:val="004A23B8"/>
    <w:rsid w:val="004A23C0"/>
    <w:rsid w:val="004A28D4"/>
    <w:rsid w:val="004A2908"/>
    <w:rsid w:val="004A2BE1"/>
    <w:rsid w:val="004A2C52"/>
    <w:rsid w:val="004A2E44"/>
    <w:rsid w:val="004A328E"/>
    <w:rsid w:val="004A32C1"/>
    <w:rsid w:val="004A3454"/>
    <w:rsid w:val="004A366E"/>
    <w:rsid w:val="004A36C0"/>
    <w:rsid w:val="004A36DB"/>
    <w:rsid w:val="004A38D2"/>
    <w:rsid w:val="004A3AA3"/>
    <w:rsid w:val="004A3AAA"/>
    <w:rsid w:val="004A3CB9"/>
    <w:rsid w:val="004A3CF6"/>
    <w:rsid w:val="004A453E"/>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33A"/>
    <w:rsid w:val="004A6DF0"/>
    <w:rsid w:val="004A7041"/>
    <w:rsid w:val="004A705C"/>
    <w:rsid w:val="004A70F2"/>
    <w:rsid w:val="004A7172"/>
    <w:rsid w:val="004A7276"/>
    <w:rsid w:val="004A733B"/>
    <w:rsid w:val="004A746B"/>
    <w:rsid w:val="004A7672"/>
    <w:rsid w:val="004A770C"/>
    <w:rsid w:val="004A7EAF"/>
    <w:rsid w:val="004A7EE7"/>
    <w:rsid w:val="004A7FB0"/>
    <w:rsid w:val="004B0657"/>
    <w:rsid w:val="004B0706"/>
    <w:rsid w:val="004B0780"/>
    <w:rsid w:val="004B0787"/>
    <w:rsid w:val="004B0929"/>
    <w:rsid w:val="004B0D56"/>
    <w:rsid w:val="004B0DAF"/>
    <w:rsid w:val="004B0FE9"/>
    <w:rsid w:val="004B1313"/>
    <w:rsid w:val="004B13F1"/>
    <w:rsid w:val="004B169E"/>
    <w:rsid w:val="004B19BB"/>
    <w:rsid w:val="004B1A43"/>
    <w:rsid w:val="004B1C42"/>
    <w:rsid w:val="004B1D3F"/>
    <w:rsid w:val="004B1FFB"/>
    <w:rsid w:val="004B209E"/>
    <w:rsid w:val="004B23A8"/>
    <w:rsid w:val="004B2413"/>
    <w:rsid w:val="004B2700"/>
    <w:rsid w:val="004B2A2D"/>
    <w:rsid w:val="004B2B31"/>
    <w:rsid w:val="004B2C33"/>
    <w:rsid w:val="004B2CDB"/>
    <w:rsid w:val="004B2DE8"/>
    <w:rsid w:val="004B2F6E"/>
    <w:rsid w:val="004B2F75"/>
    <w:rsid w:val="004B3795"/>
    <w:rsid w:val="004B39D4"/>
    <w:rsid w:val="004B3C3F"/>
    <w:rsid w:val="004B42AC"/>
    <w:rsid w:val="004B45A2"/>
    <w:rsid w:val="004B46C3"/>
    <w:rsid w:val="004B4789"/>
    <w:rsid w:val="004B4A0F"/>
    <w:rsid w:val="004B4EB0"/>
    <w:rsid w:val="004B4F6B"/>
    <w:rsid w:val="004B50AF"/>
    <w:rsid w:val="004B50E0"/>
    <w:rsid w:val="004B53FD"/>
    <w:rsid w:val="004B5555"/>
    <w:rsid w:val="004B55EC"/>
    <w:rsid w:val="004B608F"/>
    <w:rsid w:val="004B6301"/>
    <w:rsid w:val="004B68DE"/>
    <w:rsid w:val="004B6A8C"/>
    <w:rsid w:val="004B6EFF"/>
    <w:rsid w:val="004B6FFB"/>
    <w:rsid w:val="004B71E7"/>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EF6"/>
    <w:rsid w:val="004C1F5C"/>
    <w:rsid w:val="004C2371"/>
    <w:rsid w:val="004C2645"/>
    <w:rsid w:val="004C270F"/>
    <w:rsid w:val="004C2770"/>
    <w:rsid w:val="004C2AF9"/>
    <w:rsid w:val="004C2D59"/>
    <w:rsid w:val="004C2DA9"/>
    <w:rsid w:val="004C2F01"/>
    <w:rsid w:val="004C316F"/>
    <w:rsid w:val="004C3472"/>
    <w:rsid w:val="004C34E8"/>
    <w:rsid w:val="004C3AD1"/>
    <w:rsid w:val="004C3C51"/>
    <w:rsid w:val="004C3CB6"/>
    <w:rsid w:val="004C44D3"/>
    <w:rsid w:val="004C47FE"/>
    <w:rsid w:val="004C480B"/>
    <w:rsid w:val="004C4BCE"/>
    <w:rsid w:val="004C4BF3"/>
    <w:rsid w:val="004C4F33"/>
    <w:rsid w:val="004C4FC2"/>
    <w:rsid w:val="004C521E"/>
    <w:rsid w:val="004C5278"/>
    <w:rsid w:val="004C5283"/>
    <w:rsid w:val="004C5500"/>
    <w:rsid w:val="004C5615"/>
    <w:rsid w:val="004C566C"/>
    <w:rsid w:val="004C5A60"/>
    <w:rsid w:val="004C5AF0"/>
    <w:rsid w:val="004C5C44"/>
    <w:rsid w:val="004C5E1B"/>
    <w:rsid w:val="004C5EF0"/>
    <w:rsid w:val="004C63D6"/>
    <w:rsid w:val="004C660B"/>
    <w:rsid w:val="004C6945"/>
    <w:rsid w:val="004C6AD8"/>
    <w:rsid w:val="004C6CA7"/>
    <w:rsid w:val="004C6F28"/>
    <w:rsid w:val="004C6F9F"/>
    <w:rsid w:val="004C7081"/>
    <w:rsid w:val="004C709B"/>
    <w:rsid w:val="004C7305"/>
    <w:rsid w:val="004C730E"/>
    <w:rsid w:val="004C75DA"/>
    <w:rsid w:val="004C75F5"/>
    <w:rsid w:val="004C76D1"/>
    <w:rsid w:val="004C7739"/>
    <w:rsid w:val="004C7985"/>
    <w:rsid w:val="004C7A3A"/>
    <w:rsid w:val="004C7BDF"/>
    <w:rsid w:val="004D0C65"/>
    <w:rsid w:val="004D0DCD"/>
    <w:rsid w:val="004D0E42"/>
    <w:rsid w:val="004D0E7C"/>
    <w:rsid w:val="004D0FA5"/>
    <w:rsid w:val="004D1059"/>
    <w:rsid w:val="004D1218"/>
    <w:rsid w:val="004D1372"/>
    <w:rsid w:val="004D17E6"/>
    <w:rsid w:val="004D1944"/>
    <w:rsid w:val="004D1A33"/>
    <w:rsid w:val="004D1C35"/>
    <w:rsid w:val="004D1D64"/>
    <w:rsid w:val="004D1DBB"/>
    <w:rsid w:val="004D1ECB"/>
    <w:rsid w:val="004D2474"/>
    <w:rsid w:val="004D27C4"/>
    <w:rsid w:val="004D2E01"/>
    <w:rsid w:val="004D2E57"/>
    <w:rsid w:val="004D30AD"/>
    <w:rsid w:val="004D3251"/>
    <w:rsid w:val="004D336E"/>
    <w:rsid w:val="004D3403"/>
    <w:rsid w:val="004D39CA"/>
    <w:rsid w:val="004D3CA9"/>
    <w:rsid w:val="004D40D1"/>
    <w:rsid w:val="004D40D5"/>
    <w:rsid w:val="004D4350"/>
    <w:rsid w:val="004D438B"/>
    <w:rsid w:val="004D472E"/>
    <w:rsid w:val="004D4968"/>
    <w:rsid w:val="004D4A8A"/>
    <w:rsid w:val="004D4ABF"/>
    <w:rsid w:val="004D4BD0"/>
    <w:rsid w:val="004D4E0E"/>
    <w:rsid w:val="004D50CC"/>
    <w:rsid w:val="004D58D1"/>
    <w:rsid w:val="004D5F02"/>
    <w:rsid w:val="004D602D"/>
    <w:rsid w:val="004D64DD"/>
    <w:rsid w:val="004D65BA"/>
    <w:rsid w:val="004D68C0"/>
    <w:rsid w:val="004D69F5"/>
    <w:rsid w:val="004D6DC0"/>
    <w:rsid w:val="004D6E79"/>
    <w:rsid w:val="004D6FC0"/>
    <w:rsid w:val="004D70BF"/>
    <w:rsid w:val="004D70E1"/>
    <w:rsid w:val="004D710C"/>
    <w:rsid w:val="004D79FB"/>
    <w:rsid w:val="004D7B69"/>
    <w:rsid w:val="004D7F4D"/>
    <w:rsid w:val="004E0033"/>
    <w:rsid w:val="004E00F1"/>
    <w:rsid w:val="004E0211"/>
    <w:rsid w:val="004E0250"/>
    <w:rsid w:val="004E03BE"/>
    <w:rsid w:val="004E03F3"/>
    <w:rsid w:val="004E0459"/>
    <w:rsid w:val="004E0540"/>
    <w:rsid w:val="004E06A9"/>
    <w:rsid w:val="004E071E"/>
    <w:rsid w:val="004E09ED"/>
    <w:rsid w:val="004E0CD0"/>
    <w:rsid w:val="004E1260"/>
    <w:rsid w:val="004E1961"/>
    <w:rsid w:val="004E1CBB"/>
    <w:rsid w:val="004E1D07"/>
    <w:rsid w:val="004E1D5C"/>
    <w:rsid w:val="004E209D"/>
    <w:rsid w:val="004E21D3"/>
    <w:rsid w:val="004E2E33"/>
    <w:rsid w:val="004E2F51"/>
    <w:rsid w:val="004E3065"/>
    <w:rsid w:val="004E30F8"/>
    <w:rsid w:val="004E336B"/>
    <w:rsid w:val="004E3579"/>
    <w:rsid w:val="004E3892"/>
    <w:rsid w:val="004E3B0E"/>
    <w:rsid w:val="004E3FD8"/>
    <w:rsid w:val="004E4423"/>
    <w:rsid w:val="004E471C"/>
    <w:rsid w:val="004E47B6"/>
    <w:rsid w:val="004E485B"/>
    <w:rsid w:val="004E4945"/>
    <w:rsid w:val="004E4EF1"/>
    <w:rsid w:val="004E50E0"/>
    <w:rsid w:val="004E523B"/>
    <w:rsid w:val="004E524E"/>
    <w:rsid w:val="004E53AE"/>
    <w:rsid w:val="004E5449"/>
    <w:rsid w:val="004E5710"/>
    <w:rsid w:val="004E5788"/>
    <w:rsid w:val="004E5BE3"/>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9B6"/>
    <w:rsid w:val="004E7B7F"/>
    <w:rsid w:val="004E7E49"/>
    <w:rsid w:val="004E7EF9"/>
    <w:rsid w:val="004F01B4"/>
    <w:rsid w:val="004F020A"/>
    <w:rsid w:val="004F1115"/>
    <w:rsid w:val="004F1262"/>
    <w:rsid w:val="004F133C"/>
    <w:rsid w:val="004F13D2"/>
    <w:rsid w:val="004F1443"/>
    <w:rsid w:val="004F152A"/>
    <w:rsid w:val="004F1633"/>
    <w:rsid w:val="004F180E"/>
    <w:rsid w:val="004F18ED"/>
    <w:rsid w:val="004F1A00"/>
    <w:rsid w:val="004F1A36"/>
    <w:rsid w:val="004F1AEF"/>
    <w:rsid w:val="004F1CA9"/>
    <w:rsid w:val="004F210D"/>
    <w:rsid w:val="004F22A8"/>
    <w:rsid w:val="004F2826"/>
    <w:rsid w:val="004F2AA6"/>
    <w:rsid w:val="004F2B9C"/>
    <w:rsid w:val="004F2CCE"/>
    <w:rsid w:val="004F2FDF"/>
    <w:rsid w:val="004F31E3"/>
    <w:rsid w:val="004F359A"/>
    <w:rsid w:val="004F36C0"/>
    <w:rsid w:val="004F3863"/>
    <w:rsid w:val="004F399D"/>
    <w:rsid w:val="004F3DD1"/>
    <w:rsid w:val="004F3E6F"/>
    <w:rsid w:val="004F4650"/>
    <w:rsid w:val="004F46EF"/>
    <w:rsid w:val="004F4B53"/>
    <w:rsid w:val="004F4B9E"/>
    <w:rsid w:val="004F4E53"/>
    <w:rsid w:val="004F54FB"/>
    <w:rsid w:val="004F55BD"/>
    <w:rsid w:val="004F56BF"/>
    <w:rsid w:val="004F58AB"/>
    <w:rsid w:val="004F5B6D"/>
    <w:rsid w:val="004F5D6E"/>
    <w:rsid w:val="004F5DCE"/>
    <w:rsid w:val="004F5DD3"/>
    <w:rsid w:val="004F5EBB"/>
    <w:rsid w:val="004F5F6D"/>
    <w:rsid w:val="004F5FD6"/>
    <w:rsid w:val="004F6142"/>
    <w:rsid w:val="004F6AFE"/>
    <w:rsid w:val="004F6F20"/>
    <w:rsid w:val="004F70E5"/>
    <w:rsid w:val="004F72D4"/>
    <w:rsid w:val="004F735F"/>
    <w:rsid w:val="004F7373"/>
    <w:rsid w:val="004F73A5"/>
    <w:rsid w:val="004F7599"/>
    <w:rsid w:val="004F75BE"/>
    <w:rsid w:val="004F76A6"/>
    <w:rsid w:val="004F7746"/>
    <w:rsid w:val="004F7A40"/>
    <w:rsid w:val="004F7B80"/>
    <w:rsid w:val="004F7C14"/>
    <w:rsid w:val="004F7C51"/>
    <w:rsid w:val="004F7D9D"/>
    <w:rsid w:val="004F7F1A"/>
    <w:rsid w:val="004F7FFB"/>
    <w:rsid w:val="0050031C"/>
    <w:rsid w:val="005004F7"/>
    <w:rsid w:val="0050061E"/>
    <w:rsid w:val="00500798"/>
    <w:rsid w:val="005007E7"/>
    <w:rsid w:val="00500932"/>
    <w:rsid w:val="00500A0F"/>
    <w:rsid w:val="00500A18"/>
    <w:rsid w:val="00500A59"/>
    <w:rsid w:val="00500D72"/>
    <w:rsid w:val="00500FD4"/>
    <w:rsid w:val="00501073"/>
    <w:rsid w:val="0050132F"/>
    <w:rsid w:val="00501723"/>
    <w:rsid w:val="00501A8C"/>
    <w:rsid w:val="00501CE6"/>
    <w:rsid w:val="00501E15"/>
    <w:rsid w:val="00501E84"/>
    <w:rsid w:val="00501F0D"/>
    <w:rsid w:val="00502185"/>
    <w:rsid w:val="005023DC"/>
    <w:rsid w:val="00502797"/>
    <w:rsid w:val="00502857"/>
    <w:rsid w:val="005029A2"/>
    <w:rsid w:val="00502BB9"/>
    <w:rsid w:val="00502F61"/>
    <w:rsid w:val="00502FCA"/>
    <w:rsid w:val="00503195"/>
    <w:rsid w:val="005031CB"/>
    <w:rsid w:val="005033EE"/>
    <w:rsid w:val="0050358F"/>
    <w:rsid w:val="005036CA"/>
    <w:rsid w:val="0050377B"/>
    <w:rsid w:val="005038A7"/>
    <w:rsid w:val="0050398B"/>
    <w:rsid w:val="00503FAD"/>
    <w:rsid w:val="0050409D"/>
    <w:rsid w:val="00504639"/>
    <w:rsid w:val="0050482D"/>
    <w:rsid w:val="00504976"/>
    <w:rsid w:val="00504BAD"/>
    <w:rsid w:val="00504BB1"/>
    <w:rsid w:val="00504BF5"/>
    <w:rsid w:val="00504C77"/>
    <w:rsid w:val="00504CBB"/>
    <w:rsid w:val="00504D9B"/>
    <w:rsid w:val="00504F81"/>
    <w:rsid w:val="00505029"/>
    <w:rsid w:val="00505288"/>
    <w:rsid w:val="005055D4"/>
    <w:rsid w:val="00505A2A"/>
    <w:rsid w:val="00505B69"/>
    <w:rsid w:val="00505CAB"/>
    <w:rsid w:val="00505E28"/>
    <w:rsid w:val="00505E39"/>
    <w:rsid w:val="0050614B"/>
    <w:rsid w:val="005063A6"/>
    <w:rsid w:val="005064CB"/>
    <w:rsid w:val="00506568"/>
    <w:rsid w:val="00506571"/>
    <w:rsid w:val="005065FD"/>
    <w:rsid w:val="0050680A"/>
    <w:rsid w:val="005068F0"/>
    <w:rsid w:val="00506A8D"/>
    <w:rsid w:val="00506B00"/>
    <w:rsid w:val="00506C2E"/>
    <w:rsid w:val="00506D5A"/>
    <w:rsid w:val="005074C9"/>
    <w:rsid w:val="00507754"/>
    <w:rsid w:val="00507938"/>
    <w:rsid w:val="00507CAF"/>
    <w:rsid w:val="00507FC7"/>
    <w:rsid w:val="00510374"/>
    <w:rsid w:val="00510444"/>
    <w:rsid w:val="005107A3"/>
    <w:rsid w:val="0051092A"/>
    <w:rsid w:val="00510939"/>
    <w:rsid w:val="00510A86"/>
    <w:rsid w:val="00510B95"/>
    <w:rsid w:val="00510D19"/>
    <w:rsid w:val="005113D4"/>
    <w:rsid w:val="00511599"/>
    <w:rsid w:val="005116D1"/>
    <w:rsid w:val="0051183C"/>
    <w:rsid w:val="005119D6"/>
    <w:rsid w:val="00511E67"/>
    <w:rsid w:val="00512404"/>
    <w:rsid w:val="005124C6"/>
    <w:rsid w:val="00512747"/>
    <w:rsid w:val="00512816"/>
    <w:rsid w:val="00512A7B"/>
    <w:rsid w:val="00512D39"/>
    <w:rsid w:val="005134CA"/>
    <w:rsid w:val="005134DD"/>
    <w:rsid w:val="00513B8C"/>
    <w:rsid w:val="00513C8D"/>
    <w:rsid w:val="00513F8F"/>
    <w:rsid w:val="0051426D"/>
    <w:rsid w:val="005147E7"/>
    <w:rsid w:val="005149A2"/>
    <w:rsid w:val="00514B0A"/>
    <w:rsid w:val="00514B51"/>
    <w:rsid w:val="00514B69"/>
    <w:rsid w:val="00514CEE"/>
    <w:rsid w:val="0051506B"/>
    <w:rsid w:val="00515072"/>
    <w:rsid w:val="005150E4"/>
    <w:rsid w:val="00515507"/>
    <w:rsid w:val="00515708"/>
    <w:rsid w:val="00515746"/>
    <w:rsid w:val="00515907"/>
    <w:rsid w:val="00515C9F"/>
    <w:rsid w:val="00515E2B"/>
    <w:rsid w:val="00515F9B"/>
    <w:rsid w:val="00516009"/>
    <w:rsid w:val="0051654B"/>
    <w:rsid w:val="00516B96"/>
    <w:rsid w:val="00516E9E"/>
    <w:rsid w:val="0051709E"/>
    <w:rsid w:val="005173A4"/>
    <w:rsid w:val="00517419"/>
    <w:rsid w:val="0051793D"/>
    <w:rsid w:val="005179DC"/>
    <w:rsid w:val="00517D70"/>
    <w:rsid w:val="0052001B"/>
    <w:rsid w:val="005200C8"/>
    <w:rsid w:val="0052041B"/>
    <w:rsid w:val="005208FD"/>
    <w:rsid w:val="00520AE3"/>
    <w:rsid w:val="00520C29"/>
    <w:rsid w:val="00520E35"/>
    <w:rsid w:val="00520EF7"/>
    <w:rsid w:val="00521294"/>
    <w:rsid w:val="00521405"/>
    <w:rsid w:val="005214D1"/>
    <w:rsid w:val="00521534"/>
    <w:rsid w:val="00521B87"/>
    <w:rsid w:val="00521D65"/>
    <w:rsid w:val="00521DD9"/>
    <w:rsid w:val="00521E28"/>
    <w:rsid w:val="00521F79"/>
    <w:rsid w:val="005221A4"/>
    <w:rsid w:val="00522201"/>
    <w:rsid w:val="005224E2"/>
    <w:rsid w:val="00522940"/>
    <w:rsid w:val="0052304D"/>
    <w:rsid w:val="00523366"/>
    <w:rsid w:val="005234EC"/>
    <w:rsid w:val="00523691"/>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439"/>
    <w:rsid w:val="0052655D"/>
    <w:rsid w:val="005269C2"/>
    <w:rsid w:val="00526A5E"/>
    <w:rsid w:val="00526AA9"/>
    <w:rsid w:val="00526C44"/>
    <w:rsid w:val="00526C8A"/>
    <w:rsid w:val="00527285"/>
    <w:rsid w:val="005272A8"/>
    <w:rsid w:val="00527489"/>
    <w:rsid w:val="00527860"/>
    <w:rsid w:val="00527A58"/>
    <w:rsid w:val="0053012B"/>
    <w:rsid w:val="0053029A"/>
    <w:rsid w:val="005304C5"/>
    <w:rsid w:val="0053066C"/>
    <w:rsid w:val="005306A8"/>
    <w:rsid w:val="00530AFD"/>
    <w:rsid w:val="00530CED"/>
    <w:rsid w:val="00531249"/>
    <w:rsid w:val="00531562"/>
    <w:rsid w:val="0053173A"/>
    <w:rsid w:val="00531824"/>
    <w:rsid w:val="00531AF4"/>
    <w:rsid w:val="00531EA2"/>
    <w:rsid w:val="00531F71"/>
    <w:rsid w:val="00532198"/>
    <w:rsid w:val="005321BF"/>
    <w:rsid w:val="00532292"/>
    <w:rsid w:val="00532462"/>
    <w:rsid w:val="005327AC"/>
    <w:rsid w:val="00532883"/>
    <w:rsid w:val="005328C5"/>
    <w:rsid w:val="00532B16"/>
    <w:rsid w:val="00532C9D"/>
    <w:rsid w:val="00532F3D"/>
    <w:rsid w:val="005330BA"/>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BDE"/>
    <w:rsid w:val="00535D08"/>
    <w:rsid w:val="00535EDB"/>
    <w:rsid w:val="00536189"/>
    <w:rsid w:val="0053631F"/>
    <w:rsid w:val="005368CB"/>
    <w:rsid w:val="00536A8B"/>
    <w:rsid w:val="00536AEE"/>
    <w:rsid w:val="00536BE7"/>
    <w:rsid w:val="00536D47"/>
    <w:rsid w:val="00536F42"/>
    <w:rsid w:val="00537092"/>
    <w:rsid w:val="005372FC"/>
    <w:rsid w:val="00537354"/>
    <w:rsid w:val="00537640"/>
    <w:rsid w:val="005378AB"/>
    <w:rsid w:val="00537989"/>
    <w:rsid w:val="00537BE9"/>
    <w:rsid w:val="00537FB8"/>
    <w:rsid w:val="00540055"/>
    <w:rsid w:val="00540147"/>
    <w:rsid w:val="00540500"/>
    <w:rsid w:val="00540725"/>
    <w:rsid w:val="0054094A"/>
    <w:rsid w:val="00540ABA"/>
    <w:rsid w:val="00540C7A"/>
    <w:rsid w:val="00540E25"/>
    <w:rsid w:val="00540F5F"/>
    <w:rsid w:val="00541711"/>
    <w:rsid w:val="005417A0"/>
    <w:rsid w:val="0054183A"/>
    <w:rsid w:val="005419DA"/>
    <w:rsid w:val="00541BAB"/>
    <w:rsid w:val="00541D0D"/>
    <w:rsid w:val="00541E2B"/>
    <w:rsid w:val="00541EFD"/>
    <w:rsid w:val="00542545"/>
    <w:rsid w:val="005428F7"/>
    <w:rsid w:val="00542C56"/>
    <w:rsid w:val="0054348B"/>
    <w:rsid w:val="005436D7"/>
    <w:rsid w:val="00543703"/>
    <w:rsid w:val="00543827"/>
    <w:rsid w:val="00543A06"/>
    <w:rsid w:val="00543A66"/>
    <w:rsid w:val="00543A83"/>
    <w:rsid w:val="00543CF2"/>
    <w:rsid w:val="00543CF9"/>
    <w:rsid w:val="00543FA3"/>
    <w:rsid w:val="005442D1"/>
    <w:rsid w:val="0054498A"/>
    <w:rsid w:val="00544D6C"/>
    <w:rsid w:val="005452C0"/>
    <w:rsid w:val="00545307"/>
    <w:rsid w:val="005454AA"/>
    <w:rsid w:val="0054556F"/>
    <w:rsid w:val="005456AD"/>
    <w:rsid w:val="00545998"/>
    <w:rsid w:val="005459CE"/>
    <w:rsid w:val="00545C19"/>
    <w:rsid w:val="00545C3D"/>
    <w:rsid w:val="00545DE6"/>
    <w:rsid w:val="00545E6A"/>
    <w:rsid w:val="005462BA"/>
    <w:rsid w:val="00546310"/>
    <w:rsid w:val="0054650F"/>
    <w:rsid w:val="005466D1"/>
    <w:rsid w:val="00546738"/>
    <w:rsid w:val="005467D6"/>
    <w:rsid w:val="00546942"/>
    <w:rsid w:val="00546D13"/>
    <w:rsid w:val="00546D63"/>
    <w:rsid w:val="005471A3"/>
    <w:rsid w:val="00547476"/>
    <w:rsid w:val="00547D9B"/>
    <w:rsid w:val="00547F06"/>
    <w:rsid w:val="00547F14"/>
    <w:rsid w:val="00547F7D"/>
    <w:rsid w:val="0055088A"/>
    <w:rsid w:val="00550D6F"/>
    <w:rsid w:val="005511B1"/>
    <w:rsid w:val="00551248"/>
    <w:rsid w:val="00551593"/>
    <w:rsid w:val="00551D61"/>
    <w:rsid w:val="00551E52"/>
    <w:rsid w:val="00551F92"/>
    <w:rsid w:val="00552038"/>
    <w:rsid w:val="0055233E"/>
    <w:rsid w:val="00552352"/>
    <w:rsid w:val="005524E6"/>
    <w:rsid w:val="00552569"/>
    <w:rsid w:val="005527A4"/>
    <w:rsid w:val="005528E1"/>
    <w:rsid w:val="005529A7"/>
    <w:rsid w:val="00552E20"/>
    <w:rsid w:val="00552FF4"/>
    <w:rsid w:val="005531C2"/>
    <w:rsid w:val="005532AD"/>
    <w:rsid w:val="005533F4"/>
    <w:rsid w:val="005538D7"/>
    <w:rsid w:val="00553973"/>
    <w:rsid w:val="00553A48"/>
    <w:rsid w:val="00553ABB"/>
    <w:rsid w:val="00553C34"/>
    <w:rsid w:val="0055410A"/>
    <w:rsid w:val="005543ED"/>
    <w:rsid w:val="0055459C"/>
    <w:rsid w:val="005546A4"/>
    <w:rsid w:val="005547CB"/>
    <w:rsid w:val="0055480D"/>
    <w:rsid w:val="00554DF7"/>
    <w:rsid w:val="005552B2"/>
    <w:rsid w:val="005552B9"/>
    <w:rsid w:val="00555520"/>
    <w:rsid w:val="00555713"/>
    <w:rsid w:val="00555772"/>
    <w:rsid w:val="005558AA"/>
    <w:rsid w:val="00555D6F"/>
    <w:rsid w:val="00556025"/>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69"/>
    <w:rsid w:val="005603D7"/>
    <w:rsid w:val="00560AC9"/>
    <w:rsid w:val="00560B3B"/>
    <w:rsid w:val="00560EB8"/>
    <w:rsid w:val="00561250"/>
    <w:rsid w:val="0056134D"/>
    <w:rsid w:val="00561681"/>
    <w:rsid w:val="00561844"/>
    <w:rsid w:val="0056198B"/>
    <w:rsid w:val="00561A95"/>
    <w:rsid w:val="00561BF6"/>
    <w:rsid w:val="00561F74"/>
    <w:rsid w:val="00562273"/>
    <w:rsid w:val="005626F4"/>
    <w:rsid w:val="00562757"/>
    <w:rsid w:val="005627C0"/>
    <w:rsid w:val="00562CDC"/>
    <w:rsid w:val="00562EB9"/>
    <w:rsid w:val="005634D5"/>
    <w:rsid w:val="005636A4"/>
    <w:rsid w:val="005636BE"/>
    <w:rsid w:val="00563FD2"/>
    <w:rsid w:val="005640FD"/>
    <w:rsid w:val="0056434D"/>
    <w:rsid w:val="005644A6"/>
    <w:rsid w:val="00564AAF"/>
    <w:rsid w:val="00564BAF"/>
    <w:rsid w:val="00564EB9"/>
    <w:rsid w:val="005650D4"/>
    <w:rsid w:val="00565A4E"/>
    <w:rsid w:val="00565C75"/>
    <w:rsid w:val="005660FF"/>
    <w:rsid w:val="0056666B"/>
    <w:rsid w:val="00566855"/>
    <w:rsid w:val="00567083"/>
    <w:rsid w:val="005670CD"/>
    <w:rsid w:val="0056719E"/>
    <w:rsid w:val="00567221"/>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BF7"/>
    <w:rsid w:val="00570C75"/>
    <w:rsid w:val="00570C83"/>
    <w:rsid w:val="00571358"/>
    <w:rsid w:val="00571382"/>
    <w:rsid w:val="00571681"/>
    <w:rsid w:val="00571715"/>
    <w:rsid w:val="005719AF"/>
    <w:rsid w:val="005719F4"/>
    <w:rsid w:val="00571B71"/>
    <w:rsid w:val="00571F3C"/>
    <w:rsid w:val="00572087"/>
    <w:rsid w:val="00572341"/>
    <w:rsid w:val="00572583"/>
    <w:rsid w:val="00572643"/>
    <w:rsid w:val="005726CD"/>
    <w:rsid w:val="00572995"/>
    <w:rsid w:val="00572F26"/>
    <w:rsid w:val="00572F4B"/>
    <w:rsid w:val="005730FF"/>
    <w:rsid w:val="005736AD"/>
    <w:rsid w:val="0057380A"/>
    <w:rsid w:val="005738B2"/>
    <w:rsid w:val="00573B1F"/>
    <w:rsid w:val="00573BB0"/>
    <w:rsid w:val="00573D2B"/>
    <w:rsid w:val="00573EB4"/>
    <w:rsid w:val="00573F24"/>
    <w:rsid w:val="00574167"/>
    <w:rsid w:val="005746E7"/>
    <w:rsid w:val="005749E8"/>
    <w:rsid w:val="00574D14"/>
    <w:rsid w:val="00574FDC"/>
    <w:rsid w:val="005753DB"/>
    <w:rsid w:val="005756BD"/>
    <w:rsid w:val="00575813"/>
    <w:rsid w:val="00575817"/>
    <w:rsid w:val="00575CDD"/>
    <w:rsid w:val="00575F2F"/>
    <w:rsid w:val="005760C5"/>
    <w:rsid w:val="00576574"/>
    <w:rsid w:val="0057666F"/>
    <w:rsid w:val="005766EA"/>
    <w:rsid w:val="00576A37"/>
    <w:rsid w:val="00576CBA"/>
    <w:rsid w:val="0057703A"/>
    <w:rsid w:val="00577181"/>
    <w:rsid w:val="00577368"/>
    <w:rsid w:val="005773FF"/>
    <w:rsid w:val="00577540"/>
    <w:rsid w:val="00577717"/>
    <w:rsid w:val="005777AC"/>
    <w:rsid w:val="005777B2"/>
    <w:rsid w:val="00577811"/>
    <w:rsid w:val="00577BBD"/>
    <w:rsid w:val="00577EB4"/>
    <w:rsid w:val="00577F34"/>
    <w:rsid w:val="00580293"/>
    <w:rsid w:val="00580CFE"/>
    <w:rsid w:val="00581056"/>
    <w:rsid w:val="00581081"/>
    <w:rsid w:val="00581085"/>
    <w:rsid w:val="005815D2"/>
    <w:rsid w:val="005818D4"/>
    <w:rsid w:val="005819D7"/>
    <w:rsid w:val="00581AB8"/>
    <w:rsid w:val="00581B2E"/>
    <w:rsid w:val="00581C6E"/>
    <w:rsid w:val="00581CF7"/>
    <w:rsid w:val="00581F40"/>
    <w:rsid w:val="0058299F"/>
    <w:rsid w:val="005829CC"/>
    <w:rsid w:val="00582E3D"/>
    <w:rsid w:val="00583147"/>
    <w:rsid w:val="005836D0"/>
    <w:rsid w:val="00583DEF"/>
    <w:rsid w:val="00583E78"/>
    <w:rsid w:val="00584024"/>
    <w:rsid w:val="005842AE"/>
    <w:rsid w:val="00584496"/>
    <w:rsid w:val="005845CB"/>
    <w:rsid w:val="00584709"/>
    <w:rsid w:val="00584F2F"/>
    <w:rsid w:val="005852AA"/>
    <w:rsid w:val="00585859"/>
    <w:rsid w:val="00585867"/>
    <w:rsid w:val="00585C3A"/>
    <w:rsid w:val="00586013"/>
    <w:rsid w:val="0058628A"/>
    <w:rsid w:val="00586505"/>
    <w:rsid w:val="00586806"/>
    <w:rsid w:val="00586B34"/>
    <w:rsid w:val="00586E0E"/>
    <w:rsid w:val="00587117"/>
    <w:rsid w:val="0058759B"/>
    <w:rsid w:val="0058764D"/>
    <w:rsid w:val="005909AD"/>
    <w:rsid w:val="00590A2D"/>
    <w:rsid w:val="00590BF6"/>
    <w:rsid w:val="00591682"/>
    <w:rsid w:val="00591B58"/>
    <w:rsid w:val="00591B9C"/>
    <w:rsid w:val="00592083"/>
    <w:rsid w:val="00592160"/>
    <w:rsid w:val="005922B0"/>
    <w:rsid w:val="005923C9"/>
    <w:rsid w:val="005925C1"/>
    <w:rsid w:val="0059284F"/>
    <w:rsid w:val="00592986"/>
    <w:rsid w:val="00592AF5"/>
    <w:rsid w:val="00592DBC"/>
    <w:rsid w:val="00592E68"/>
    <w:rsid w:val="00592F92"/>
    <w:rsid w:val="00593132"/>
    <w:rsid w:val="0059323A"/>
    <w:rsid w:val="00593447"/>
    <w:rsid w:val="00593BD8"/>
    <w:rsid w:val="00593EE0"/>
    <w:rsid w:val="00593F7D"/>
    <w:rsid w:val="005940A0"/>
    <w:rsid w:val="00594131"/>
    <w:rsid w:val="005941ED"/>
    <w:rsid w:val="005943C6"/>
    <w:rsid w:val="005946E2"/>
    <w:rsid w:val="0059478C"/>
    <w:rsid w:val="0059486C"/>
    <w:rsid w:val="00594BEF"/>
    <w:rsid w:val="00594D44"/>
    <w:rsid w:val="00594FE5"/>
    <w:rsid w:val="00595308"/>
    <w:rsid w:val="00595639"/>
    <w:rsid w:val="00595777"/>
    <w:rsid w:val="00595DA2"/>
    <w:rsid w:val="00595E51"/>
    <w:rsid w:val="00595E99"/>
    <w:rsid w:val="00596308"/>
    <w:rsid w:val="00596757"/>
    <w:rsid w:val="005967BD"/>
    <w:rsid w:val="005968C4"/>
    <w:rsid w:val="00596D2C"/>
    <w:rsid w:val="0059715B"/>
    <w:rsid w:val="00597175"/>
    <w:rsid w:val="00597605"/>
    <w:rsid w:val="00597866"/>
    <w:rsid w:val="005978AF"/>
    <w:rsid w:val="00597A09"/>
    <w:rsid w:val="00597A36"/>
    <w:rsid w:val="00597B30"/>
    <w:rsid w:val="00597D19"/>
    <w:rsid w:val="00597DF6"/>
    <w:rsid w:val="00597F94"/>
    <w:rsid w:val="005A0069"/>
    <w:rsid w:val="005A0274"/>
    <w:rsid w:val="005A049F"/>
    <w:rsid w:val="005A05C6"/>
    <w:rsid w:val="005A0753"/>
    <w:rsid w:val="005A0788"/>
    <w:rsid w:val="005A08E9"/>
    <w:rsid w:val="005A0AC3"/>
    <w:rsid w:val="005A0CB6"/>
    <w:rsid w:val="005A0E7F"/>
    <w:rsid w:val="005A0E88"/>
    <w:rsid w:val="005A0EFD"/>
    <w:rsid w:val="005A1242"/>
    <w:rsid w:val="005A14AD"/>
    <w:rsid w:val="005A18F9"/>
    <w:rsid w:val="005A1AA7"/>
    <w:rsid w:val="005A1BAF"/>
    <w:rsid w:val="005A1C03"/>
    <w:rsid w:val="005A1CC6"/>
    <w:rsid w:val="005A2229"/>
    <w:rsid w:val="005A23BE"/>
    <w:rsid w:val="005A2A69"/>
    <w:rsid w:val="005A2C06"/>
    <w:rsid w:val="005A2CBF"/>
    <w:rsid w:val="005A3057"/>
    <w:rsid w:val="005A320D"/>
    <w:rsid w:val="005A36E3"/>
    <w:rsid w:val="005A3A31"/>
    <w:rsid w:val="005A3D9A"/>
    <w:rsid w:val="005A416C"/>
    <w:rsid w:val="005A447C"/>
    <w:rsid w:val="005A46BD"/>
    <w:rsid w:val="005A48E1"/>
    <w:rsid w:val="005A4999"/>
    <w:rsid w:val="005A4A22"/>
    <w:rsid w:val="005A4AB5"/>
    <w:rsid w:val="005A4D57"/>
    <w:rsid w:val="005A537C"/>
    <w:rsid w:val="005A53BF"/>
    <w:rsid w:val="005A588D"/>
    <w:rsid w:val="005A59CF"/>
    <w:rsid w:val="005A5B54"/>
    <w:rsid w:val="005A5B92"/>
    <w:rsid w:val="005A5D22"/>
    <w:rsid w:val="005A5D58"/>
    <w:rsid w:val="005A5DCE"/>
    <w:rsid w:val="005A6663"/>
    <w:rsid w:val="005A670B"/>
    <w:rsid w:val="005A6965"/>
    <w:rsid w:val="005A6A3A"/>
    <w:rsid w:val="005A6C89"/>
    <w:rsid w:val="005A6E87"/>
    <w:rsid w:val="005A79E5"/>
    <w:rsid w:val="005A7EC1"/>
    <w:rsid w:val="005A7F72"/>
    <w:rsid w:val="005B0160"/>
    <w:rsid w:val="005B051F"/>
    <w:rsid w:val="005B0979"/>
    <w:rsid w:val="005B0A7D"/>
    <w:rsid w:val="005B0B00"/>
    <w:rsid w:val="005B0F18"/>
    <w:rsid w:val="005B1197"/>
    <w:rsid w:val="005B16CC"/>
    <w:rsid w:val="005B18BB"/>
    <w:rsid w:val="005B1958"/>
    <w:rsid w:val="005B1BF3"/>
    <w:rsid w:val="005B2228"/>
    <w:rsid w:val="005B253E"/>
    <w:rsid w:val="005B2556"/>
    <w:rsid w:val="005B2899"/>
    <w:rsid w:val="005B2DA2"/>
    <w:rsid w:val="005B2EB8"/>
    <w:rsid w:val="005B330D"/>
    <w:rsid w:val="005B3413"/>
    <w:rsid w:val="005B355C"/>
    <w:rsid w:val="005B369B"/>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E59"/>
    <w:rsid w:val="005B5FC4"/>
    <w:rsid w:val="005B6379"/>
    <w:rsid w:val="005B65D9"/>
    <w:rsid w:val="005B6BFB"/>
    <w:rsid w:val="005B6EEC"/>
    <w:rsid w:val="005B6FAE"/>
    <w:rsid w:val="005B703E"/>
    <w:rsid w:val="005B7824"/>
    <w:rsid w:val="005B785E"/>
    <w:rsid w:val="005B7A4C"/>
    <w:rsid w:val="005B7A5C"/>
    <w:rsid w:val="005B7A7C"/>
    <w:rsid w:val="005B7B80"/>
    <w:rsid w:val="005C001C"/>
    <w:rsid w:val="005C00D0"/>
    <w:rsid w:val="005C01BD"/>
    <w:rsid w:val="005C02D0"/>
    <w:rsid w:val="005C0310"/>
    <w:rsid w:val="005C03E1"/>
    <w:rsid w:val="005C0625"/>
    <w:rsid w:val="005C0904"/>
    <w:rsid w:val="005C09BD"/>
    <w:rsid w:val="005C09BF"/>
    <w:rsid w:val="005C0CC8"/>
    <w:rsid w:val="005C0D61"/>
    <w:rsid w:val="005C0DDE"/>
    <w:rsid w:val="005C0F44"/>
    <w:rsid w:val="005C1225"/>
    <w:rsid w:val="005C132F"/>
    <w:rsid w:val="005C16FD"/>
    <w:rsid w:val="005C1752"/>
    <w:rsid w:val="005C183A"/>
    <w:rsid w:val="005C1871"/>
    <w:rsid w:val="005C1BF2"/>
    <w:rsid w:val="005C1E42"/>
    <w:rsid w:val="005C2144"/>
    <w:rsid w:val="005C247C"/>
    <w:rsid w:val="005C2D32"/>
    <w:rsid w:val="005C376D"/>
    <w:rsid w:val="005C4616"/>
    <w:rsid w:val="005C46C6"/>
    <w:rsid w:val="005C49FA"/>
    <w:rsid w:val="005C4ADF"/>
    <w:rsid w:val="005C4B4D"/>
    <w:rsid w:val="005C4DE3"/>
    <w:rsid w:val="005C5024"/>
    <w:rsid w:val="005C5372"/>
    <w:rsid w:val="005C5379"/>
    <w:rsid w:val="005C53EA"/>
    <w:rsid w:val="005C5425"/>
    <w:rsid w:val="005C5849"/>
    <w:rsid w:val="005C5A28"/>
    <w:rsid w:val="005C6126"/>
    <w:rsid w:val="005C6164"/>
    <w:rsid w:val="005C6222"/>
    <w:rsid w:val="005C628E"/>
    <w:rsid w:val="005C67A8"/>
    <w:rsid w:val="005C6B26"/>
    <w:rsid w:val="005C772B"/>
    <w:rsid w:val="005C77C4"/>
    <w:rsid w:val="005C796F"/>
    <w:rsid w:val="005C7A54"/>
    <w:rsid w:val="005C7CAD"/>
    <w:rsid w:val="005C7CF2"/>
    <w:rsid w:val="005C7D8B"/>
    <w:rsid w:val="005C7EB4"/>
    <w:rsid w:val="005C7EF8"/>
    <w:rsid w:val="005D0067"/>
    <w:rsid w:val="005D0194"/>
    <w:rsid w:val="005D02FA"/>
    <w:rsid w:val="005D047B"/>
    <w:rsid w:val="005D0770"/>
    <w:rsid w:val="005D0790"/>
    <w:rsid w:val="005D0873"/>
    <w:rsid w:val="005D0924"/>
    <w:rsid w:val="005D0D3E"/>
    <w:rsid w:val="005D1313"/>
    <w:rsid w:val="005D166B"/>
    <w:rsid w:val="005D17BF"/>
    <w:rsid w:val="005D18B1"/>
    <w:rsid w:val="005D1C12"/>
    <w:rsid w:val="005D1C88"/>
    <w:rsid w:val="005D1F93"/>
    <w:rsid w:val="005D20FC"/>
    <w:rsid w:val="005D24A2"/>
    <w:rsid w:val="005D24F2"/>
    <w:rsid w:val="005D25D7"/>
    <w:rsid w:val="005D28E5"/>
    <w:rsid w:val="005D2A49"/>
    <w:rsid w:val="005D2CB0"/>
    <w:rsid w:val="005D2EE8"/>
    <w:rsid w:val="005D3534"/>
    <w:rsid w:val="005D3707"/>
    <w:rsid w:val="005D394A"/>
    <w:rsid w:val="005D3AF0"/>
    <w:rsid w:val="005D3BF1"/>
    <w:rsid w:val="005D3BFD"/>
    <w:rsid w:val="005D45B7"/>
    <w:rsid w:val="005D46E9"/>
    <w:rsid w:val="005D4D26"/>
    <w:rsid w:val="005D4E1B"/>
    <w:rsid w:val="005D5012"/>
    <w:rsid w:val="005D51C0"/>
    <w:rsid w:val="005D52E6"/>
    <w:rsid w:val="005D5E46"/>
    <w:rsid w:val="005D609E"/>
    <w:rsid w:val="005D6366"/>
    <w:rsid w:val="005D64A5"/>
    <w:rsid w:val="005D6781"/>
    <w:rsid w:val="005D67FB"/>
    <w:rsid w:val="005D6929"/>
    <w:rsid w:val="005D6B30"/>
    <w:rsid w:val="005D6C72"/>
    <w:rsid w:val="005D6D22"/>
    <w:rsid w:val="005D6E1C"/>
    <w:rsid w:val="005D6E90"/>
    <w:rsid w:val="005D7539"/>
    <w:rsid w:val="005D7705"/>
    <w:rsid w:val="005D7E04"/>
    <w:rsid w:val="005E0082"/>
    <w:rsid w:val="005E01BD"/>
    <w:rsid w:val="005E02E2"/>
    <w:rsid w:val="005E06E1"/>
    <w:rsid w:val="005E0899"/>
    <w:rsid w:val="005E08C3"/>
    <w:rsid w:val="005E0E05"/>
    <w:rsid w:val="005E0E2A"/>
    <w:rsid w:val="005E1187"/>
    <w:rsid w:val="005E1393"/>
    <w:rsid w:val="005E1411"/>
    <w:rsid w:val="005E167A"/>
    <w:rsid w:val="005E188F"/>
    <w:rsid w:val="005E18F5"/>
    <w:rsid w:val="005E192F"/>
    <w:rsid w:val="005E1CB8"/>
    <w:rsid w:val="005E1D99"/>
    <w:rsid w:val="005E239F"/>
    <w:rsid w:val="005E3035"/>
    <w:rsid w:val="005E35FD"/>
    <w:rsid w:val="005E383F"/>
    <w:rsid w:val="005E3AB5"/>
    <w:rsid w:val="005E3B77"/>
    <w:rsid w:val="005E412A"/>
    <w:rsid w:val="005E4639"/>
    <w:rsid w:val="005E48F7"/>
    <w:rsid w:val="005E4AE3"/>
    <w:rsid w:val="005E4BA4"/>
    <w:rsid w:val="005E4CCB"/>
    <w:rsid w:val="005E50BB"/>
    <w:rsid w:val="005E5317"/>
    <w:rsid w:val="005E544C"/>
    <w:rsid w:val="005E5563"/>
    <w:rsid w:val="005E56F6"/>
    <w:rsid w:val="005E5777"/>
    <w:rsid w:val="005E59C5"/>
    <w:rsid w:val="005E5BE8"/>
    <w:rsid w:val="005E5DF2"/>
    <w:rsid w:val="005E5E74"/>
    <w:rsid w:val="005E5FD1"/>
    <w:rsid w:val="005E6046"/>
    <w:rsid w:val="005E610C"/>
    <w:rsid w:val="005E66F1"/>
    <w:rsid w:val="005E67AA"/>
    <w:rsid w:val="005E6803"/>
    <w:rsid w:val="005E6AFB"/>
    <w:rsid w:val="005E6DDD"/>
    <w:rsid w:val="005E6DE0"/>
    <w:rsid w:val="005E73E2"/>
    <w:rsid w:val="005E7698"/>
    <w:rsid w:val="005E7849"/>
    <w:rsid w:val="005E7A8C"/>
    <w:rsid w:val="005E7FAA"/>
    <w:rsid w:val="005F044B"/>
    <w:rsid w:val="005F06FA"/>
    <w:rsid w:val="005F06FD"/>
    <w:rsid w:val="005F096F"/>
    <w:rsid w:val="005F0AD2"/>
    <w:rsid w:val="005F0B4C"/>
    <w:rsid w:val="005F0B53"/>
    <w:rsid w:val="005F0C46"/>
    <w:rsid w:val="005F15B1"/>
    <w:rsid w:val="005F1FE4"/>
    <w:rsid w:val="005F22E6"/>
    <w:rsid w:val="005F23EC"/>
    <w:rsid w:val="005F2586"/>
    <w:rsid w:val="005F307C"/>
    <w:rsid w:val="005F3200"/>
    <w:rsid w:val="005F369B"/>
    <w:rsid w:val="005F3955"/>
    <w:rsid w:val="005F3C65"/>
    <w:rsid w:val="005F3D69"/>
    <w:rsid w:val="005F3DD2"/>
    <w:rsid w:val="005F3F7F"/>
    <w:rsid w:val="005F40E5"/>
    <w:rsid w:val="005F4179"/>
    <w:rsid w:val="005F419B"/>
    <w:rsid w:val="005F439C"/>
    <w:rsid w:val="005F4525"/>
    <w:rsid w:val="005F46D9"/>
    <w:rsid w:val="005F4950"/>
    <w:rsid w:val="005F4A2F"/>
    <w:rsid w:val="005F4D16"/>
    <w:rsid w:val="005F523F"/>
    <w:rsid w:val="005F52BA"/>
    <w:rsid w:val="005F5362"/>
    <w:rsid w:val="005F545E"/>
    <w:rsid w:val="005F556F"/>
    <w:rsid w:val="005F55A6"/>
    <w:rsid w:val="005F56D0"/>
    <w:rsid w:val="005F5976"/>
    <w:rsid w:val="005F5BA0"/>
    <w:rsid w:val="005F5C3D"/>
    <w:rsid w:val="005F5DD3"/>
    <w:rsid w:val="005F5EF1"/>
    <w:rsid w:val="005F62F3"/>
    <w:rsid w:val="005F660A"/>
    <w:rsid w:val="005F6697"/>
    <w:rsid w:val="005F686F"/>
    <w:rsid w:val="005F69DD"/>
    <w:rsid w:val="005F6CA5"/>
    <w:rsid w:val="005F6D33"/>
    <w:rsid w:val="005F6EE2"/>
    <w:rsid w:val="005F6EF0"/>
    <w:rsid w:val="005F6F60"/>
    <w:rsid w:val="005F6F9C"/>
    <w:rsid w:val="005F6FFC"/>
    <w:rsid w:val="005F7213"/>
    <w:rsid w:val="005F787A"/>
    <w:rsid w:val="005F7CC1"/>
    <w:rsid w:val="0060027D"/>
    <w:rsid w:val="00600298"/>
    <w:rsid w:val="006004DE"/>
    <w:rsid w:val="00600B6C"/>
    <w:rsid w:val="00600C98"/>
    <w:rsid w:val="00600F76"/>
    <w:rsid w:val="00601072"/>
    <w:rsid w:val="00601097"/>
    <w:rsid w:val="0060111F"/>
    <w:rsid w:val="006011DC"/>
    <w:rsid w:val="00601290"/>
    <w:rsid w:val="006012D2"/>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75"/>
    <w:rsid w:val="006035AF"/>
    <w:rsid w:val="006039C5"/>
    <w:rsid w:val="006039F0"/>
    <w:rsid w:val="00603B1B"/>
    <w:rsid w:val="00603D05"/>
    <w:rsid w:val="00603E15"/>
    <w:rsid w:val="006043D7"/>
    <w:rsid w:val="00604594"/>
    <w:rsid w:val="006045AA"/>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D70"/>
    <w:rsid w:val="0060745F"/>
    <w:rsid w:val="006074B1"/>
    <w:rsid w:val="00607ADE"/>
    <w:rsid w:val="00607E68"/>
    <w:rsid w:val="00610224"/>
    <w:rsid w:val="006102C6"/>
    <w:rsid w:val="006103F0"/>
    <w:rsid w:val="00610405"/>
    <w:rsid w:val="00610917"/>
    <w:rsid w:val="00610C42"/>
    <w:rsid w:val="00610D1D"/>
    <w:rsid w:val="00610FF8"/>
    <w:rsid w:val="006113A9"/>
    <w:rsid w:val="00611B58"/>
    <w:rsid w:val="00611C82"/>
    <w:rsid w:val="00612015"/>
    <w:rsid w:val="006123A6"/>
    <w:rsid w:val="006125DB"/>
    <w:rsid w:val="00612744"/>
    <w:rsid w:val="00612849"/>
    <w:rsid w:val="00612C73"/>
    <w:rsid w:val="00612E96"/>
    <w:rsid w:val="00612EDF"/>
    <w:rsid w:val="0061312F"/>
    <w:rsid w:val="006133A2"/>
    <w:rsid w:val="006134CE"/>
    <w:rsid w:val="00613504"/>
    <w:rsid w:val="006138D8"/>
    <w:rsid w:val="0061394C"/>
    <w:rsid w:val="00613A55"/>
    <w:rsid w:val="00614016"/>
    <w:rsid w:val="00614019"/>
    <w:rsid w:val="00614064"/>
    <w:rsid w:val="006140A1"/>
    <w:rsid w:val="006140DD"/>
    <w:rsid w:val="006141D8"/>
    <w:rsid w:val="006144B0"/>
    <w:rsid w:val="00614776"/>
    <w:rsid w:val="00614BDD"/>
    <w:rsid w:val="00614C2F"/>
    <w:rsid w:val="00614CB4"/>
    <w:rsid w:val="00614D1E"/>
    <w:rsid w:val="00614E35"/>
    <w:rsid w:val="00615178"/>
    <w:rsid w:val="006151DB"/>
    <w:rsid w:val="0061524B"/>
    <w:rsid w:val="0061565F"/>
    <w:rsid w:val="006157B8"/>
    <w:rsid w:val="006159FA"/>
    <w:rsid w:val="00615BDB"/>
    <w:rsid w:val="00615D53"/>
    <w:rsid w:val="00615F21"/>
    <w:rsid w:val="006162D2"/>
    <w:rsid w:val="006167CB"/>
    <w:rsid w:val="00616885"/>
    <w:rsid w:val="00616C82"/>
    <w:rsid w:val="00616F90"/>
    <w:rsid w:val="00617042"/>
    <w:rsid w:val="0061717B"/>
    <w:rsid w:val="0061717F"/>
    <w:rsid w:val="006173A4"/>
    <w:rsid w:val="00617574"/>
    <w:rsid w:val="006175CF"/>
    <w:rsid w:val="00617731"/>
    <w:rsid w:val="00617B93"/>
    <w:rsid w:val="00617C95"/>
    <w:rsid w:val="00620020"/>
    <w:rsid w:val="00620049"/>
    <w:rsid w:val="00620176"/>
    <w:rsid w:val="006201A2"/>
    <w:rsid w:val="006201CD"/>
    <w:rsid w:val="006201F5"/>
    <w:rsid w:val="00620254"/>
    <w:rsid w:val="006205DD"/>
    <w:rsid w:val="006205EA"/>
    <w:rsid w:val="00620686"/>
    <w:rsid w:val="00620721"/>
    <w:rsid w:val="006209E8"/>
    <w:rsid w:val="0062117A"/>
    <w:rsid w:val="00621356"/>
    <w:rsid w:val="00621B6A"/>
    <w:rsid w:val="00621C0B"/>
    <w:rsid w:val="00621C49"/>
    <w:rsid w:val="00621C72"/>
    <w:rsid w:val="00621CAD"/>
    <w:rsid w:val="006226C3"/>
    <w:rsid w:val="0062277B"/>
    <w:rsid w:val="00622AAD"/>
    <w:rsid w:val="00623040"/>
    <w:rsid w:val="00623081"/>
    <w:rsid w:val="006230F4"/>
    <w:rsid w:val="00623427"/>
    <w:rsid w:val="00623AEB"/>
    <w:rsid w:val="00623B23"/>
    <w:rsid w:val="00623E4E"/>
    <w:rsid w:val="0062408A"/>
    <w:rsid w:val="006242BF"/>
    <w:rsid w:val="00624C2C"/>
    <w:rsid w:val="00624C6E"/>
    <w:rsid w:val="00624FB3"/>
    <w:rsid w:val="00624FCE"/>
    <w:rsid w:val="00625907"/>
    <w:rsid w:val="00625B24"/>
    <w:rsid w:val="00625BFB"/>
    <w:rsid w:val="00625E2D"/>
    <w:rsid w:val="0062657C"/>
    <w:rsid w:val="0062676C"/>
    <w:rsid w:val="00626902"/>
    <w:rsid w:val="00626A44"/>
    <w:rsid w:val="00626BAA"/>
    <w:rsid w:val="00626C25"/>
    <w:rsid w:val="00626E64"/>
    <w:rsid w:val="00626F37"/>
    <w:rsid w:val="0062710F"/>
    <w:rsid w:val="0062725A"/>
    <w:rsid w:val="00627A8B"/>
    <w:rsid w:val="00627BA3"/>
    <w:rsid w:val="00627C39"/>
    <w:rsid w:val="00627E44"/>
    <w:rsid w:val="00627F6A"/>
    <w:rsid w:val="006300D7"/>
    <w:rsid w:val="006302AE"/>
    <w:rsid w:val="00630333"/>
    <w:rsid w:val="0063039A"/>
    <w:rsid w:val="006304E1"/>
    <w:rsid w:val="0063076B"/>
    <w:rsid w:val="00630883"/>
    <w:rsid w:val="00630ED0"/>
    <w:rsid w:val="00631007"/>
    <w:rsid w:val="00631826"/>
    <w:rsid w:val="006319DC"/>
    <w:rsid w:val="00631DDD"/>
    <w:rsid w:val="00632027"/>
    <w:rsid w:val="00632498"/>
    <w:rsid w:val="006326BC"/>
    <w:rsid w:val="00632763"/>
    <w:rsid w:val="006328A4"/>
    <w:rsid w:val="00632927"/>
    <w:rsid w:val="00632A0E"/>
    <w:rsid w:val="00632A4C"/>
    <w:rsid w:val="00632C1D"/>
    <w:rsid w:val="0063305B"/>
    <w:rsid w:val="00633947"/>
    <w:rsid w:val="00633951"/>
    <w:rsid w:val="00633965"/>
    <w:rsid w:val="00633A3A"/>
    <w:rsid w:val="00633B5E"/>
    <w:rsid w:val="00633C0A"/>
    <w:rsid w:val="00633C8E"/>
    <w:rsid w:val="00633F1B"/>
    <w:rsid w:val="0063405E"/>
    <w:rsid w:val="00634102"/>
    <w:rsid w:val="00634181"/>
    <w:rsid w:val="006341AD"/>
    <w:rsid w:val="00634356"/>
    <w:rsid w:val="006346F1"/>
    <w:rsid w:val="006347F5"/>
    <w:rsid w:val="00634A61"/>
    <w:rsid w:val="00634FE6"/>
    <w:rsid w:val="0063537A"/>
    <w:rsid w:val="006353D0"/>
    <w:rsid w:val="0063547A"/>
    <w:rsid w:val="006355ED"/>
    <w:rsid w:val="00635835"/>
    <w:rsid w:val="00635B54"/>
    <w:rsid w:val="00635C9E"/>
    <w:rsid w:val="00635EDC"/>
    <w:rsid w:val="00635F56"/>
    <w:rsid w:val="00636094"/>
    <w:rsid w:val="00636167"/>
    <w:rsid w:val="00636220"/>
    <w:rsid w:val="0063633A"/>
    <w:rsid w:val="0063650D"/>
    <w:rsid w:val="00636519"/>
    <w:rsid w:val="006365CF"/>
    <w:rsid w:val="006366F2"/>
    <w:rsid w:val="00636A76"/>
    <w:rsid w:val="00636B32"/>
    <w:rsid w:val="00636B44"/>
    <w:rsid w:val="006371E4"/>
    <w:rsid w:val="0063720A"/>
    <w:rsid w:val="006373C7"/>
    <w:rsid w:val="00637E00"/>
    <w:rsid w:val="006401C6"/>
    <w:rsid w:val="00640207"/>
    <w:rsid w:val="00640222"/>
    <w:rsid w:val="006409F3"/>
    <w:rsid w:val="00640C49"/>
    <w:rsid w:val="00640FD8"/>
    <w:rsid w:val="00641061"/>
    <w:rsid w:val="006411DF"/>
    <w:rsid w:val="006413AC"/>
    <w:rsid w:val="006413C4"/>
    <w:rsid w:val="006419ED"/>
    <w:rsid w:val="00641C7E"/>
    <w:rsid w:val="006427DE"/>
    <w:rsid w:val="00642D10"/>
    <w:rsid w:val="00642E65"/>
    <w:rsid w:val="006434D7"/>
    <w:rsid w:val="00643769"/>
    <w:rsid w:val="00643891"/>
    <w:rsid w:val="006438AB"/>
    <w:rsid w:val="00643C69"/>
    <w:rsid w:val="00643DCD"/>
    <w:rsid w:val="00644200"/>
    <w:rsid w:val="0064428B"/>
    <w:rsid w:val="00644511"/>
    <w:rsid w:val="0064486C"/>
    <w:rsid w:val="00644871"/>
    <w:rsid w:val="00644A39"/>
    <w:rsid w:val="00644A9D"/>
    <w:rsid w:val="00644BBA"/>
    <w:rsid w:val="00644E60"/>
    <w:rsid w:val="00644F03"/>
    <w:rsid w:val="00644FBE"/>
    <w:rsid w:val="00644FC7"/>
    <w:rsid w:val="00645190"/>
    <w:rsid w:val="006454B3"/>
    <w:rsid w:val="00645ACC"/>
    <w:rsid w:val="00645BF5"/>
    <w:rsid w:val="006466B5"/>
    <w:rsid w:val="00647092"/>
    <w:rsid w:val="0064741D"/>
    <w:rsid w:val="006474F5"/>
    <w:rsid w:val="006477A7"/>
    <w:rsid w:val="006477F5"/>
    <w:rsid w:val="006478C4"/>
    <w:rsid w:val="00647C8A"/>
    <w:rsid w:val="00647CB3"/>
    <w:rsid w:val="00647CC1"/>
    <w:rsid w:val="00647D9C"/>
    <w:rsid w:val="00650150"/>
    <w:rsid w:val="006503E4"/>
    <w:rsid w:val="00650854"/>
    <w:rsid w:val="00650BA5"/>
    <w:rsid w:val="00650D1E"/>
    <w:rsid w:val="00650D3F"/>
    <w:rsid w:val="00650EB8"/>
    <w:rsid w:val="00650F7C"/>
    <w:rsid w:val="00650FBE"/>
    <w:rsid w:val="006513D5"/>
    <w:rsid w:val="00651673"/>
    <w:rsid w:val="006518B1"/>
    <w:rsid w:val="00651AD3"/>
    <w:rsid w:val="00651B74"/>
    <w:rsid w:val="00651FA0"/>
    <w:rsid w:val="0065242B"/>
    <w:rsid w:val="00652807"/>
    <w:rsid w:val="00653217"/>
    <w:rsid w:val="00653256"/>
    <w:rsid w:val="00653273"/>
    <w:rsid w:val="006536D3"/>
    <w:rsid w:val="00653FED"/>
    <w:rsid w:val="0065412E"/>
    <w:rsid w:val="00654236"/>
    <w:rsid w:val="0065424F"/>
    <w:rsid w:val="00654452"/>
    <w:rsid w:val="006544F6"/>
    <w:rsid w:val="0065457D"/>
    <w:rsid w:val="00654CB5"/>
    <w:rsid w:val="00654FE2"/>
    <w:rsid w:val="00655070"/>
    <w:rsid w:val="00655223"/>
    <w:rsid w:val="00655780"/>
    <w:rsid w:val="006557AD"/>
    <w:rsid w:val="00655881"/>
    <w:rsid w:val="0065594D"/>
    <w:rsid w:val="00655B8C"/>
    <w:rsid w:val="00655FAE"/>
    <w:rsid w:val="006561FF"/>
    <w:rsid w:val="006562F7"/>
    <w:rsid w:val="0065666C"/>
    <w:rsid w:val="006566D9"/>
    <w:rsid w:val="00656D6F"/>
    <w:rsid w:val="00657005"/>
    <w:rsid w:val="006572FB"/>
    <w:rsid w:val="006577D0"/>
    <w:rsid w:val="006578D9"/>
    <w:rsid w:val="0065795D"/>
    <w:rsid w:val="00657CD1"/>
    <w:rsid w:val="00657ED7"/>
    <w:rsid w:val="00657F67"/>
    <w:rsid w:val="00660146"/>
    <w:rsid w:val="0066031C"/>
    <w:rsid w:val="006605DC"/>
    <w:rsid w:val="00660C21"/>
    <w:rsid w:val="0066113F"/>
    <w:rsid w:val="006611DC"/>
    <w:rsid w:val="00661227"/>
    <w:rsid w:val="00661456"/>
    <w:rsid w:val="0066146F"/>
    <w:rsid w:val="00661636"/>
    <w:rsid w:val="00661CC2"/>
    <w:rsid w:val="00662166"/>
    <w:rsid w:val="006622C3"/>
    <w:rsid w:val="00662B2E"/>
    <w:rsid w:val="00662DC0"/>
    <w:rsid w:val="00662FA2"/>
    <w:rsid w:val="006630CC"/>
    <w:rsid w:val="0066310A"/>
    <w:rsid w:val="006631CF"/>
    <w:rsid w:val="006634F8"/>
    <w:rsid w:val="006635DC"/>
    <w:rsid w:val="0066381A"/>
    <w:rsid w:val="006638BF"/>
    <w:rsid w:val="00663908"/>
    <w:rsid w:val="00663CB6"/>
    <w:rsid w:val="00663DAB"/>
    <w:rsid w:val="00663F42"/>
    <w:rsid w:val="00664497"/>
    <w:rsid w:val="00664678"/>
    <w:rsid w:val="006646F4"/>
    <w:rsid w:val="0066472C"/>
    <w:rsid w:val="00664895"/>
    <w:rsid w:val="00665229"/>
    <w:rsid w:val="00665316"/>
    <w:rsid w:val="00665486"/>
    <w:rsid w:val="006654E8"/>
    <w:rsid w:val="0066568F"/>
    <w:rsid w:val="0066598B"/>
    <w:rsid w:val="00665C25"/>
    <w:rsid w:val="00665CCE"/>
    <w:rsid w:val="00665DF0"/>
    <w:rsid w:val="006662DA"/>
    <w:rsid w:val="00666BE0"/>
    <w:rsid w:val="00666C3D"/>
    <w:rsid w:val="006671C5"/>
    <w:rsid w:val="006672FC"/>
    <w:rsid w:val="00667378"/>
    <w:rsid w:val="0066745C"/>
    <w:rsid w:val="00667A27"/>
    <w:rsid w:val="00667AB9"/>
    <w:rsid w:val="00667CC2"/>
    <w:rsid w:val="006701D8"/>
    <w:rsid w:val="00670290"/>
    <w:rsid w:val="006702A2"/>
    <w:rsid w:val="006704BF"/>
    <w:rsid w:val="00670771"/>
    <w:rsid w:val="006707E6"/>
    <w:rsid w:val="00670AD6"/>
    <w:rsid w:val="00670DB3"/>
    <w:rsid w:val="00670ECD"/>
    <w:rsid w:val="00671010"/>
    <w:rsid w:val="0067106A"/>
    <w:rsid w:val="0067138E"/>
    <w:rsid w:val="006713AE"/>
    <w:rsid w:val="00671B4F"/>
    <w:rsid w:val="00671CA8"/>
    <w:rsid w:val="0067201B"/>
    <w:rsid w:val="006723BD"/>
    <w:rsid w:val="006725CC"/>
    <w:rsid w:val="0067261D"/>
    <w:rsid w:val="0067273D"/>
    <w:rsid w:val="00672966"/>
    <w:rsid w:val="0067339E"/>
    <w:rsid w:val="006734A4"/>
    <w:rsid w:val="006735BC"/>
    <w:rsid w:val="00673BDE"/>
    <w:rsid w:val="00673D5A"/>
    <w:rsid w:val="00673D6E"/>
    <w:rsid w:val="00673EB7"/>
    <w:rsid w:val="00673FBF"/>
    <w:rsid w:val="00673FC3"/>
    <w:rsid w:val="006740B2"/>
    <w:rsid w:val="00674199"/>
    <w:rsid w:val="0067439E"/>
    <w:rsid w:val="00674460"/>
    <w:rsid w:val="00674AF3"/>
    <w:rsid w:val="00674FAA"/>
    <w:rsid w:val="0067504D"/>
    <w:rsid w:val="006754D4"/>
    <w:rsid w:val="006755DF"/>
    <w:rsid w:val="00675652"/>
    <w:rsid w:val="006758E5"/>
    <w:rsid w:val="00675ECB"/>
    <w:rsid w:val="00675F5B"/>
    <w:rsid w:val="006760EB"/>
    <w:rsid w:val="0067649C"/>
    <w:rsid w:val="006766CA"/>
    <w:rsid w:val="006767B8"/>
    <w:rsid w:val="00676B42"/>
    <w:rsid w:val="00676DE9"/>
    <w:rsid w:val="00676FAE"/>
    <w:rsid w:val="00676FD7"/>
    <w:rsid w:val="006770C5"/>
    <w:rsid w:val="00677270"/>
    <w:rsid w:val="00677508"/>
    <w:rsid w:val="00677725"/>
    <w:rsid w:val="0068013A"/>
    <w:rsid w:val="006801CE"/>
    <w:rsid w:val="006803EE"/>
    <w:rsid w:val="00680672"/>
    <w:rsid w:val="00680A83"/>
    <w:rsid w:val="00680A97"/>
    <w:rsid w:val="00680F30"/>
    <w:rsid w:val="00680F81"/>
    <w:rsid w:val="0068102D"/>
    <w:rsid w:val="006813B0"/>
    <w:rsid w:val="00681847"/>
    <w:rsid w:val="006819F4"/>
    <w:rsid w:val="006820C0"/>
    <w:rsid w:val="0068226B"/>
    <w:rsid w:val="00682291"/>
    <w:rsid w:val="006824E5"/>
    <w:rsid w:val="00682881"/>
    <w:rsid w:val="00682BE4"/>
    <w:rsid w:val="00682E33"/>
    <w:rsid w:val="00682E47"/>
    <w:rsid w:val="00682ED3"/>
    <w:rsid w:val="00682F50"/>
    <w:rsid w:val="00683052"/>
    <w:rsid w:val="00683D7F"/>
    <w:rsid w:val="00683DB6"/>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37C"/>
    <w:rsid w:val="006878B2"/>
    <w:rsid w:val="00687A10"/>
    <w:rsid w:val="006901DB"/>
    <w:rsid w:val="0069053B"/>
    <w:rsid w:val="00690A41"/>
    <w:rsid w:val="00690D12"/>
    <w:rsid w:val="00690D94"/>
    <w:rsid w:val="00690F0E"/>
    <w:rsid w:val="006914EF"/>
    <w:rsid w:val="0069164E"/>
    <w:rsid w:val="006919C5"/>
    <w:rsid w:val="006919D3"/>
    <w:rsid w:val="00692220"/>
    <w:rsid w:val="0069240E"/>
    <w:rsid w:val="00692799"/>
    <w:rsid w:val="006927C1"/>
    <w:rsid w:val="006927F0"/>
    <w:rsid w:val="00692914"/>
    <w:rsid w:val="00692A0D"/>
    <w:rsid w:val="00692BDC"/>
    <w:rsid w:val="00693077"/>
    <w:rsid w:val="00693295"/>
    <w:rsid w:val="00693529"/>
    <w:rsid w:val="006935E1"/>
    <w:rsid w:val="006939C6"/>
    <w:rsid w:val="00693A5C"/>
    <w:rsid w:val="00693C3A"/>
    <w:rsid w:val="00693CE1"/>
    <w:rsid w:val="00693F0A"/>
    <w:rsid w:val="00693FD0"/>
    <w:rsid w:val="006943BD"/>
    <w:rsid w:val="0069447C"/>
    <w:rsid w:val="006949AD"/>
    <w:rsid w:val="006949CB"/>
    <w:rsid w:val="00694DD1"/>
    <w:rsid w:val="00694E1F"/>
    <w:rsid w:val="00694ED3"/>
    <w:rsid w:val="0069528C"/>
    <w:rsid w:val="006954FC"/>
    <w:rsid w:val="0069583A"/>
    <w:rsid w:val="00695A90"/>
    <w:rsid w:val="00695E49"/>
    <w:rsid w:val="00695EB1"/>
    <w:rsid w:val="00696244"/>
    <w:rsid w:val="0069651F"/>
    <w:rsid w:val="006966EF"/>
    <w:rsid w:val="006968D8"/>
    <w:rsid w:val="006969D6"/>
    <w:rsid w:val="00696B6A"/>
    <w:rsid w:val="00696DD1"/>
    <w:rsid w:val="0069755C"/>
    <w:rsid w:val="006979DC"/>
    <w:rsid w:val="00697C2C"/>
    <w:rsid w:val="00697E0B"/>
    <w:rsid w:val="00697F71"/>
    <w:rsid w:val="006A04D8"/>
    <w:rsid w:val="006A05EF"/>
    <w:rsid w:val="006A0607"/>
    <w:rsid w:val="006A060A"/>
    <w:rsid w:val="006A0942"/>
    <w:rsid w:val="006A0993"/>
    <w:rsid w:val="006A0C5D"/>
    <w:rsid w:val="006A10D9"/>
    <w:rsid w:val="006A16B7"/>
    <w:rsid w:val="006A18DD"/>
    <w:rsid w:val="006A1B47"/>
    <w:rsid w:val="006A1F3B"/>
    <w:rsid w:val="006A20BD"/>
    <w:rsid w:val="006A2312"/>
    <w:rsid w:val="006A2347"/>
    <w:rsid w:val="006A234A"/>
    <w:rsid w:val="006A23A2"/>
    <w:rsid w:val="006A24B3"/>
    <w:rsid w:val="006A26A5"/>
    <w:rsid w:val="006A2BF5"/>
    <w:rsid w:val="006A2D0E"/>
    <w:rsid w:val="006A2E66"/>
    <w:rsid w:val="006A2F74"/>
    <w:rsid w:val="006A31A3"/>
    <w:rsid w:val="006A3227"/>
    <w:rsid w:val="006A3396"/>
    <w:rsid w:val="006A3C96"/>
    <w:rsid w:val="006A3E00"/>
    <w:rsid w:val="006A3F94"/>
    <w:rsid w:val="006A40D0"/>
    <w:rsid w:val="006A4113"/>
    <w:rsid w:val="006A47B9"/>
    <w:rsid w:val="006A48A8"/>
    <w:rsid w:val="006A49B5"/>
    <w:rsid w:val="006A4F44"/>
    <w:rsid w:val="006A4FF3"/>
    <w:rsid w:val="006A585B"/>
    <w:rsid w:val="006A5A45"/>
    <w:rsid w:val="006A5BFC"/>
    <w:rsid w:val="006A5CA3"/>
    <w:rsid w:val="006A5D5C"/>
    <w:rsid w:val="006A5E26"/>
    <w:rsid w:val="006A6100"/>
    <w:rsid w:val="006A6923"/>
    <w:rsid w:val="006A69A3"/>
    <w:rsid w:val="006A6B3F"/>
    <w:rsid w:val="006A6B69"/>
    <w:rsid w:val="006A74C0"/>
    <w:rsid w:val="006A7574"/>
    <w:rsid w:val="006A7778"/>
    <w:rsid w:val="006B022A"/>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3B2"/>
    <w:rsid w:val="006B242D"/>
    <w:rsid w:val="006B2431"/>
    <w:rsid w:val="006B2730"/>
    <w:rsid w:val="006B2F61"/>
    <w:rsid w:val="006B302E"/>
    <w:rsid w:val="006B335B"/>
    <w:rsid w:val="006B3567"/>
    <w:rsid w:val="006B35C8"/>
    <w:rsid w:val="006B393F"/>
    <w:rsid w:val="006B3E55"/>
    <w:rsid w:val="006B3F8E"/>
    <w:rsid w:val="006B3FFE"/>
    <w:rsid w:val="006B401E"/>
    <w:rsid w:val="006B419C"/>
    <w:rsid w:val="006B4465"/>
    <w:rsid w:val="006B4FC0"/>
    <w:rsid w:val="006B5111"/>
    <w:rsid w:val="006B59BE"/>
    <w:rsid w:val="006B5A57"/>
    <w:rsid w:val="006B60BA"/>
    <w:rsid w:val="006B633A"/>
    <w:rsid w:val="006B6346"/>
    <w:rsid w:val="006B6AD0"/>
    <w:rsid w:val="006B6BA3"/>
    <w:rsid w:val="006B6C83"/>
    <w:rsid w:val="006B6C95"/>
    <w:rsid w:val="006B6D41"/>
    <w:rsid w:val="006B6FA2"/>
    <w:rsid w:val="006B725C"/>
    <w:rsid w:val="006B7303"/>
    <w:rsid w:val="006B739A"/>
    <w:rsid w:val="006B7548"/>
    <w:rsid w:val="006B7864"/>
    <w:rsid w:val="006B7EF2"/>
    <w:rsid w:val="006B7F35"/>
    <w:rsid w:val="006C018D"/>
    <w:rsid w:val="006C03B2"/>
    <w:rsid w:val="006C09DD"/>
    <w:rsid w:val="006C0AC7"/>
    <w:rsid w:val="006C0D59"/>
    <w:rsid w:val="006C0D9A"/>
    <w:rsid w:val="006C0E15"/>
    <w:rsid w:val="006C1142"/>
    <w:rsid w:val="006C1314"/>
    <w:rsid w:val="006C13FC"/>
    <w:rsid w:val="006C1513"/>
    <w:rsid w:val="006C19E5"/>
    <w:rsid w:val="006C1A29"/>
    <w:rsid w:val="006C1B3F"/>
    <w:rsid w:val="006C1D4E"/>
    <w:rsid w:val="006C1F77"/>
    <w:rsid w:val="006C209A"/>
    <w:rsid w:val="006C23DC"/>
    <w:rsid w:val="006C25C0"/>
    <w:rsid w:val="006C2604"/>
    <w:rsid w:val="006C26CD"/>
    <w:rsid w:val="006C2C20"/>
    <w:rsid w:val="006C2C4F"/>
    <w:rsid w:val="006C323E"/>
    <w:rsid w:val="006C3309"/>
    <w:rsid w:val="006C365E"/>
    <w:rsid w:val="006C375B"/>
    <w:rsid w:val="006C3901"/>
    <w:rsid w:val="006C3FF3"/>
    <w:rsid w:val="006C44D3"/>
    <w:rsid w:val="006C45C1"/>
    <w:rsid w:val="006C4688"/>
    <w:rsid w:val="006C4822"/>
    <w:rsid w:val="006C48F5"/>
    <w:rsid w:val="006C4B11"/>
    <w:rsid w:val="006C4D69"/>
    <w:rsid w:val="006C4E89"/>
    <w:rsid w:val="006C50C3"/>
    <w:rsid w:val="006C53AE"/>
    <w:rsid w:val="006C54AC"/>
    <w:rsid w:val="006C54CD"/>
    <w:rsid w:val="006C5590"/>
    <w:rsid w:val="006C566C"/>
    <w:rsid w:val="006C57EC"/>
    <w:rsid w:val="006C57F2"/>
    <w:rsid w:val="006C5C20"/>
    <w:rsid w:val="006C5D9F"/>
    <w:rsid w:val="006C5FD9"/>
    <w:rsid w:val="006C5FF1"/>
    <w:rsid w:val="006C6287"/>
    <w:rsid w:val="006C6458"/>
    <w:rsid w:val="006C64F2"/>
    <w:rsid w:val="006C677C"/>
    <w:rsid w:val="006C6DEF"/>
    <w:rsid w:val="006C6E92"/>
    <w:rsid w:val="006C7349"/>
    <w:rsid w:val="006C75C9"/>
    <w:rsid w:val="006C7B20"/>
    <w:rsid w:val="006C7CAC"/>
    <w:rsid w:val="006C7FB9"/>
    <w:rsid w:val="006D0101"/>
    <w:rsid w:val="006D01D2"/>
    <w:rsid w:val="006D0471"/>
    <w:rsid w:val="006D0846"/>
    <w:rsid w:val="006D0AD3"/>
    <w:rsid w:val="006D0C09"/>
    <w:rsid w:val="006D0DC6"/>
    <w:rsid w:val="006D0F05"/>
    <w:rsid w:val="006D0F87"/>
    <w:rsid w:val="006D1A23"/>
    <w:rsid w:val="006D1DFA"/>
    <w:rsid w:val="006D1F1A"/>
    <w:rsid w:val="006D202D"/>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C8C"/>
    <w:rsid w:val="006D4D21"/>
    <w:rsid w:val="006D5457"/>
    <w:rsid w:val="006D59BF"/>
    <w:rsid w:val="006D5A62"/>
    <w:rsid w:val="006D5D1D"/>
    <w:rsid w:val="006D5EC2"/>
    <w:rsid w:val="006D5FEF"/>
    <w:rsid w:val="006D667A"/>
    <w:rsid w:val="006D6689"/>
    <w:rsid w:val="006D710D"/>
    <w:rsid w:val="006D72E1"/>
    <w:rsid w:val="006D72F5"/>
    <w:rsid w:val="006D74C9"/>
    <w:rsid w:val="006D7598"/>
    <w:rsid w:val="006D7971"/>
    <w:rsid w:val="006D79C5"/>
    <w:rsid w:val="006D7B93"/>
    <w:rsid w:val="006D7BBD"/>
    <w:rsid w:val="006D7C30"/>
    <w:rsid w:val="006D7D22"/>
    <w:rsid w:val="006D7D69"/>
    <w:rsid w:val="006D7DAD"/>
    <w:rsid w:val="006D7DE2"/>
    <w:rsid w:val="006D7EC6"/>
    <w:rsid w:val="006D7F17"/>
    <w:rsid w:val="006E002F"/>
    <w:rsid w:val="006E018D"/>
    <w:rsid w:val="006E0566"/>
    <w:rsid w:val="006E0835"/>
    <w:rsid w:val="006E0B16"/>
    <w:rsid w:val="006E1135"/>
    <w:rsid w:val="006E1469"/>
    <w:rsid w:val="006E1707"/>
    <w:rsid w:val="006E176F"/>
    <w:rsid w:val="006E19AD"/>
    <w:rsid w:val="006E1B45"/>
    <w:rsid w:val="006E1B67"/>
    <w:rsid w:val="006E1C34"/>
    <w:rsid w:val="006E1E45"/>
    <w:rsid w:val="006E22CC"/>
    <w:rsid w:val="006E295F"/>
    <w:rsid w:val="006E2D87"/>
    <w:rsid w:val="006E2E72"/>
    <w:rsid w:val="006E3D3A"/>
    <w:rsid w:val="006E3E37"/>
    <w:rsid w:val="006E4282"/>
    <w:rsid w:val="006E44D1"/>
    <w:rsid w:val="006E45CD"/>
    <w:rsid w:val="006E4615"/>
    <w:rsid w:val="006E4646"/>
    <w:rsid w:val="006E4674"/>
    <w:rsid w:val="006E4F96"/>
    <w:rsid w:val="006E512D"/>
    <w:rsid w:val="006E5477"/>
    <w:rsid w:val="006E554E"/>
    <w:rsid w:val="006E589D"/>
    <w:rsid w:val="006E5A0C"/>
    <w:rsid w:val="006E5AD8"/>
    <w:rsid w:val="006E5AFE"/>
    <w:rsid w:val="006E668F"/>
    <w:rsid w:val="006E67A1"/>
    <w:rsid w:val="006E696A"/>
    <w:rsid w:val="006E6C33"/>
    <w:rsid w:val="006E6E9B"/>
    <w:rsid w:val="006E6F03"/>
    <w:rsid w:val="006E6FAD"/>
    <w:rsid w:val="006E70D5"/>
    <w:rsid w:val="006E71A8"/>
    <w:rsid w:val="006E73E2"/>
    <w:rsid w:val="006E7496"/>
    <w:rsid w:val="006E7695"/>
    <w:rsid w:val="006E77C1"/>
    <w:rsid w:val="006E7883"/>
    <w:rsid w:val="006E7889"/>
    <w:rsid w:val="006E7969"/>
    <w:rsid w:val="006E7A21"/>
    <w:rsid w:val="006E7C8F"/>
    <w:rsid w:val="006E7E49"/>
    <w:rsid w:val="006E7F71"/>
    <w:rsid w:val="006F0013"/>
    <w:rsid w:val="006F0209"/>
    <w:rsid w:val="006F05C2"/>
    <w:rsid w:val="006F090B"/>
    <w:rsid w:val="006F0A88"/>
    <w:rsid w:val="006F0C12"/>
    <w:rsid w:val="006F0C36"/>
    <w:rsid w:val="006F0DB2"/>
    <w:rsid w:val="006F0E38"/>
    <w:rsid w:val="006F0EB1"/>
    <w:rsid w:val="006F17A1"/>
    <w:rsid w:val="006F1D86"/>
    <w:rsid w:val="006F1E30"/>
    <w:rsid w:val="006F1F34"/>
    <w:rsid w:val="006F20A6"/>
    <w:rsid w:val="006F291E"/>
    <w:rsid w:val="006F297F"/>
    <w:rsid w:val="006F2C00"/>
    <w:rsid w:val="006F2CE0"/>
    <w:rsid w:val="006F3052"/>
    <w:rsid w:val="006F30EB"/>
    <w:rsid w:val="006F314D"/>
    <w:rsid w:val="006F3992"/>
    <w:rsid w:val="006F3B01"/>
    <w:rsid w:val="006F3C66"/>
    <w:rsid w:val="006F4189"/>
    <w:rsid w:val="006F42DD"/>
    <w:rsid w:val="006F43AB"/>
    <w:rsid w:val="006F43D4"/>
    <w:rsid w:val="006F450F"/>
    <w:rsid w:val="006F466E"/>
    <w:rsid w:val="006F468E"/>
    <w:rsid w:val="006F47AE"/>
    <w:rsid w:val="006F4D0F"/>
    <w:rsid w:val="006F4FAE"/>
    <w:rsid w:val="006F5017"/>
    <w:rsid w:val="006F503D"/>
    <w:rsid w:val="006F533D"/>
    <w:rsid w:val="006F557B"/>
    <w:rsid w:val="006F5674"/>
    <w:rsid w:val="006F5B41"/>
    <w:rsid w:val="006F5EB3"/>
    <w:rsid w:val="006F5F79"/>
    <w:rsid w:val="006F6539"/>
    <w:rsid w:val="006F65FF"/>
    <w:rsid w:val="006F6689"/>
    <w:rsid w:val="006F6740"/>
    <w:rsid w:val="006F68B9"/>
    <w:rsid w:val="006F6AC9"/>
    <w:rsid w:val="006F6FEA"/>
    <w:rsid w:val="006F6FFD"/>
    <w:rsid w:val="006F70E1"/>
    <w:rsid w:val="006F746D"/>
    <w:rsid w:val="006F7482"/>
    <w:rsid w:val="006F7577"/>
    <w:rsid w:val="006F767D"/>
    <w:rsid w:val="006F7A92"/>
    <w:rsid w:val="006F7E42"/>
    <w:rsid w:val="006F7EC5"/>
    <w:rsid w:val="006F7ED5"/>
    <w:rsid w:val="00700042"/>
    <w:rsid w:val="0070013F"/>
    <w:rsid w:val="0070023A"/>
    <w:rsid w:val="00700255"/>
    <w:rsid w:val="0070034C"/>
    <w:rsid w:val="0070063F"/>
    <w:rsid w:val="00700645"/>
    <w:rsid w:val="00701119"/>
    <w:rsid w:val="0070124B"/>
    <w:rsid w:val="0070126D"/>
    <w:rsid w:val="0070176C"/>
    <w:rsid w:val="007017EA"/>
    <w:rsid w:val="0070181F"/>
    <w:rsid w:val="0070193E"/>
    <w:rsid w:val="00701A71"/>
    <w:rsid w:val="00701B27"/>
    <w:rsid w:val="00701F97"/>
    <w:rsid w:val="007022C2"/>
    <w:rsid w:val="007024E0"/>
    <w:rsid w:val="007032E6"/>
    <w:rsid w:val="00703446"/>
    <w:rsid w:val="007035BF"/>
    <w:rsid w:val="007036E5"/>
    <w:rsid w:val="00703737"/>
    <w:rsid w:val="0070376A"/>
    <w:rsid w:val="00703D8A"/>
    <w:rsid w:val="00703ECE"/>
    <w:rsid w:val="00703FA6"/>
    <w:rsid w:val="00704123"/>
    <w:rsid w:val="007041AC"/>
    <w:rsid w:val="00704641"/>
    <w:rsid w:val="0070469D"/>
    <w:rsid w:val="007046D2"/>
    <w:rsid w:val="007047A7"/>
    <w:rsid w:val="00704AE2"/>
    <w:rsid w:val="007050A6"/>
    <w:rsid w:val="00705197"/>
    <w:rsid w:val="007053CF"/>
    <w:rsid w:val="007053D7"/>
    <w:rsid w:val="0070552F"/>
    <w:rsid w:val="007056ED"/>
    <w:rsid w:val="00705834"/>
    <w:rsid w:val="00705914"/>
    <w:rsid w:val="00705D28"/>
    <w:rsid w:val="007068CF"/>
    <w:rsid w:val="00706AC2"/>
    <w:rsid w:val="00706CC7"/>
    <w:rsid w:val="0070712C"/>
    <w:rsid w:val="0070743B"/>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489"/>
    <w:rsid w:val="00711760"/>
    <w:rsid w:val="007118B7"/>
    <w:rsid w:val="0071196B"/>
    <w:rsid w:val="00711A0F"/>
    <w:rsid w:val="00711AE4"/>
    <w:rsid w:val="00711B30"/>
    <w:rsid w:val="00711D10"/>
    <w:rsid w:val="00711D73"/>
    <w:rsid w:val="00712202"/>
    <w:rsid w:val="007123BD"/>
    <w:rsid w:val="0071261A"/>
    <w:rsid w:val="007128C9"/>
    <w:rsid w:val="00712A0F"/>
    <w:rsid w:val="00712B8A"/>
    <w:rsid w:val="00712EAC"/>
    <w:rsid w:val="00712F85"/>
    <w:rsid w:val="00712FDB"/>
    <w:rsid w:val="007131B0"/>
    <w:rsid w:val="00713541"/>
    <w:rsid w:val="0071371F"/>
    <w:rsid w:val="0071374D"/>
    <w:rsid w:val="007137AE"/>
    <w:rsid w:val="00713EB0"/>
    <w:rsid w:val="00714065"/>
    <w:rsid w:val="00714186"/>
    <w:rsid w:val="00714312"/>
    <w:rsid w:val="0071459D"/>
    <w:rsid w:val="00714796"/>
    <w:rsid w:val="00714B29"/>
    <w:rsid w:val="00714B75"/>
    <w:rsid w:val="00714D1F"/>
    <w:rsid w:val="00714D6A"/>
    <w:rsid w:val="007151F9"/>
    <w:rsid w:val="007152E7"/>
    <w:rsid w:val="007152EF"/>
    <w:rsid w:val="0071531D"/>
    <w:rsid w:val="007153B7"/>
    <w:rsid w:val="00715F3A"/>
    <w:rsid w:val="00715F49"/>
    <w:rsid w:val="0071606F"/>
    <w:rsid w:val="00716324"/>
    <w:rsid w:val="007163BF"/>
    <w:rsid w:val="0071649C"/>
    <w:rsid w:val="00716FC0"/>
    <w:rsid w:val="007171EF"/>
    <w:rsid w:val="00717267"/>
    <w:rsid w:val="0071785D"/>
    <w:rsid w:val="00717890"/>
    <w:rsid w:val="007178EE"/>
    <w:rsid w:val="007178FA"/>
    <w:rsid w:val="007200A4"/>
    <w:rsid w:val="007202C0"/>
    <w:rsid w:val="007205D9"/>
    <w:rsid w:val="007205E5"/>
    <w:rsid w:val="00720668"/>
    <w:rsid w:val="00720759"/>
    <w:rsid w:val="00720C29"/>
    <w:rsid w:val="00720F64"/>
    <w:rsid w:val="007210FB"/>
    <w:rsid w:val="0072124C"/>
    <w:rsid w:val="00721583"/>
    <w:rsid w:val="007215A9"/>
    <w:rsid w:val="0072173A"/>
    <w:rsid w:val="0072190B"/>
    <w:rsid w:val="007219E6"/>
    <w:rsid w:val="007219E8"/>
    <w:rsid w:val="00721B34"/>
    <w:rsid w:val="00721C28"/>
    <w:rsid w:val="00721DB3"/>
    <w:rsid w:val="00721E1D"/>
    <w:rsid w:val="0072211A"/>
    <w:rsid w:val="00722260"/>
    <w:rsid w:val="007223F3"/>
    <w:rsid w:val="00722B72"/>
    <w:rsid w:val="00722BD3"/>
    <w:rsid w:val="00723099"/>
    <w:rsid w:val="007233B6"/>
    <w:rsid w:val="0072350B"/>
    <w:rsid w:val="007238F1"/>
    <w:rsid w:val="00724426"/>
    <w:rsid w:val="00724437"/>
    <w:rsid w:val="007244BA"/>
    <w:rsid w:val="0072461A"/>
    <w:rsid w:val="00724AE0"/>
    <w:rsid w:val="00725034"/>
    <w:rsid w:val="00725068"/>
    <w:rsid w:val="0072511B"/>
    <w:rsid w:val="00725300"/>
    <w:rsid w:val="0072540F"/>
    <w:rsid w:val="007255B4"/>
    <w:rsid w:val="0072560E"/>
    <w:rsid w:val="00725CB6"/>
    <w:rsid w:val="00725CDC"/>
    <w:rsid w:val="00726281"/>
    <w:rsid w:val="0072650B"/>
    <w:rsid w:val="00726537"/>
    <w:rsid w:val="0072665F"/>
    <w:rsid w:val="00726758"/>
    <w:rsid w:val="00726E0F"/>
    <w:rsid w:val="00726F43"/>
    <w:rsid w:val="00726F57"/>
    <w:rsid w:val="0072700A"/>
    <w:rsid w:val="007270A0"/>
    <w:rsid w:val="007270A7"/>
    <w:rsid w:val="007273EC"/>
    <w:rsid w:val="00727627"/>
    <w:rsid w:val="007279F1"/>
    <w:rsid w:val="00727C27"/>
    <w:rsid w:val="00727D27"/>
    <w:rsid w:val="00727E9F"/>
    <w:rsid w:val="00727F05"/>
    <w:rsid w:val="00730207"/>
    <w:rsid w:val="00730C0C"/>
    <w:rsid w:val="00730D95"/>
    <w:rsid w:val="0073128B"/>
    <w:rsid w:val="0073150C"/>
    <w:rsid w:val="0073171A"/>
    <w:rsid w:val="00731F21"/>
    <w:rsid w:val="007325D3"/>
    <w:rsid w:val="00732885"/>
    <w:rsid w:val="00732A0A"/>
    <w:rsid w:val="00732D0F"/>
    <w:rsid w:val="0073323C"/>
    <w:rsid w:val="0073336D"/>
    <w:rsid w:val="00733858"/>
    <w:rsid w:val="00733A80"/>
    <w:rsid w:val="00733BC0"/>
    <w:rsid w:val="00733D81"/>
    <w:rsid w:val="007341AF"/>
    <w:rsid w:val="0073422C"/>
    <w:rsid w:val="00734770"/>
    <w:rsid w:val="007348F3"/>
    <w:rsid w:val="0073497A"/>
    <w:rsid w:val="00734B69"/>
    <w:rsid w:val="0073503F"/>
    <w:rsid w:val="0073532A"/>
    <w:rsid w:val="0073591C"/>
    <w:rsid w:val="00736121"/>
    <w:rsid w:val="0073637C"/>
    <w:rsid w:val="007367E7"/>
    <w:rsid w:val="00736886"/>
    <w:rsid w:val="007369B8"/>
    <w:rsid w:val="00736A7F"/>
    <w:rsid w:val="00736C3F"/>
    <w:rsid w:val="00736D7B"/>
    <w:rsid w:val="007377ED"/>
    <w:rsid w:val="007379C8"/>
    <w:rsid w:val="00740094"/>
    <w:rsid w:val="007401A2"/>
    <w:rsid w:val="007406A2"/>
    <w:rsid w:val="007406C0"/>
    <w:rsid w:val="00740AC1"/>
    <w:rsid w:val="00740AFF"/>
    <w:rsid w:val="00740B5C"/>
    <w:rsid w:val="00740BBC"/>
    <w:rsid w:val="00740BF9"/>
    <w:rsid w:val="0074108B"/>
    <w:rsid w:val="00741434"/>
    <w:rsid w:val="007415B6"/>
    <w:rsid w:val="00741A56"/>
    <w:rsid w:val="00741A61"/>
    <w:rsid w:val="00741DFB"/>
    <w:rsid w:val="007420C9"/>
    <w:rsid w:val="00742695"/>
    <w:rsid w:val="00742A51"/>
    <w:rsid w:val="00742F60"/>
    <w:rsid w:val="00742FD4"/>
    <w:rsid w:val="007433CC"/>
    <w:rsid w:val="00743468"/>
    <w:rsid w:val="007436B1"/>
    <w:rsid w:val="007436D5"/>
    <w:rsid w:val="00743867"/>
    <w:rsid w:val="007439A8"/>
    <w:rsid w:val="00744055"/>
    <w:rsid w:val="00744207"/>
    <w:rsid w:val="0074475B"/>
    <w:rsid w:val="00744E4F"/>
    <w:rsid w:val="0074544C"/>
    <w:rsid w:val="0074576E"/>
    <w:rsid w:val="007457BF"/>
    <w:rsid w:val="007458E7"/>
    <w:rsid w:val="007459CF"/>
    <w:rsid w:val="00745D82"/>
    <w:rsid w:val="00745E69"/>
    <w:rsid w:val="00745EBB"/>
    <w:rsid w:val="00746167"/>
    <w:rsid w:val="00746199"/>
    <w:rsid w:val="007461D8"/>
    <w:rsid w:val="007473EB"/>
    <w:rsid w:val="00747446"/>
    <w:rsid w:val="00747BD8"/>
    <w:rsid w:val="00747F05"/>
    <w:rsid w:val="0075038A"/>
    <w:rsid w:val="007503B7"/>
    <w:rsid w:val="00750931"/>
    <w:rsid w:val="007509F9"/>
    <w:rsid w:val="00750A45"/>
    <w:rsid w:val="007510AF"/>
    <w:rsid w:val="00751574"/>
    <w:rsid w:val="00751BD7"/>
    <w:rsid w:val="00751C9F"/>
    <w:rsid w:val="00751E69"/>
    <w:rsid w:val="00751F76"/>
    <w:rsid w:val="0075238E"/>
    <w:rsid w:val="00752497"/>
    <w:rsid w:val="007524E2"/>
    <w:rsid w:val="00752D2B"/>
    <w:rsid w:val="00752FE7"/>
    <w:rsid w:val="0075309D"/>
    <w:rsid w:val="007531F5"/>
    <w:rsid w:val="0075327B"/>
    <w:rsid w:val="007537BE"/>
    <w:rsid w:val="00753957"/>
    <w:rsid w:val="00753C74"/>
    <w:rsid w:val="00753F01"/>
    <w:rsid w:val="00753FEC"/>
    <w:rsid w:val="0075412E"/>
    <w:rsid w:val="007543EA"/>
    <w:rsid w:val="00754747"/>
    <w:rsid w:val="00754A04"/>
    <w:rsid w:val="00754C6D"/>
    <w:rsid w:val="00754D51"/>
    <w:rsid w:val="00754D64"/>
    <w:rsid w:val="00754FCC"/>
    <w:rsid w:val="00755420"/>
    <w:rsid w:val="00755559"/>
    <w:rsid w:val="00755B06"/>
    <w:rsid w:val="00755D41"/>
    <w:rsid w:val="00755E06"/>
    <w:rsid w:val="00755F8B"/>
    <w:rsid w:val="007565E2"/>
    <w:rsid w:val="00756A08"/>
    <w:rsid w:val="00756C30"/>
    <w:rsid w:val="00756E92"/>
    <w:rsid w:val="00756F03"/>
    <w:rsid w:val="00756F15"/>
    <w:rsid w:val="00756F24"/>
    <w:rsid w:val="007572E9"/>
    <w:rsid w:val="00757317"/>
    <w:rsid w:val="0075777E"/>
    <w:rsid w:val="0075789B"/>
    <w:rsid w:val="00757A61"/>
    <w:rsid w:val="00757B30"/>
    <w:rsid w:val="00757C6C"/>
    <w:rsid w:val="00757C99"/>
    <w:rsid w:val="00757CD9"/>
    <w:rsid w:val="00757E8E"/>
    <w:rsid w:val="00757FE8"/>
    <w:rsid w:val="007600CF"/>
    <w:rsid w:val="0076015A"/>
    <w:rsid w:val="0076031F"/>
    <w:rsid w:val="00760488"/>
    <w:rsid w:val="00760756"/>
    <w:rsid w:val="00760819"/>
    <w:rsid w:val="00760835"/>
    <w:rsid w:val="0076087C"/>
    <w:rsid w:val="00760901"/>
    <w:rsid w:val="00760D79"/>
    <w:rsid w:val="00760F17"/>
    <w:rsid w:val="00760F83"/>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432"/>
    <w:rsid w:val="00763448"/>
    <w:rsid w:val="00763545"/>
    <w:rsid w:val="00763EB7"/>
    <w:rsid w:val="00763F39"/>
    <w:rsid w:val="00764043"/>
    <w:rsid w:val="00764530"/>
    <w:rsid w:val="007645EC"/>
    <w:rsid w:val="007647E0"/>
    <w:rsid w:val="00764A02"/>
    <w:rsid w:val="00764BC0"/>
    <w:rsid w:val="00764EB8"/>
    <w:rsid w:val="00765098"/>
    <w:rsid w:val="007650A8"/>
    <w:rsid w:val="00765124"/>
    <w:rsid w:val="0076539C"/>
    <w:rsid w:val="00765832"/>
    <w:rsid w:val="00765B20"/>
    <w:rsid w:val="00765FDC"/>
    <w:rsid w:val="007663A3"/>
    <w:rsid w:val="00766559"/>
    <w:rsid w:val="007665F1"/>
    <w:rsid w:val="0076671B"/>
    <w:rsid w:val="007667E0"/>
    <w:rsid w:val="007668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67BB9"/>
    <w:rsid w:val="00767D0F"/>
    <w:rsid w:val="007700C8"/>
    <w:rsid w:val="007701E7"/>
    <w:rsid w:val="00770272"/>
    <w:rsid w:val="00770506"/>
    <w:rsid w:val="00770CEE"/>
    <w:rsid w:val="00770D82"/>
    <w:rsid w:val="00771206"/>
    <w:rsid w:val="00771504"/>
    <w:rsid w:val="0077156B"/>
    <w:rsid w:val="00771975"/>
    <w:rsid w:val="00771C8E"/>
    <w:rsid w:val="00771DB1"/>
    <w:rsid w:val="007720D6"/>
    <w:rsid w:val="007720FE"/>
    <w:rsid w:val="007721AD"/>
    <w:rsid w:val="0077240E"/>
    <w:rsid w:val="007728F4"/>
    <w:rsid w:val="00772957"/>
    <w:rsid w:val="00772D15"/>
    <w:rsid w:val="00772DC3"/>
    <w:rsid w:val="007732B1"/>
    <w:rsid w:val="007733C4"/>
    <w:rsid w:val="0077365F"/>
    <w:rsid w:val="00773E06"/>
    <w:rsid w:val="00773EC7"/>
    <w:rsid w:val="00774339"/>
    <w:rsid w:val="007743A1"/>
    <w:rsid w:val="007743A4"/>
    <w:rsid w:val="007744EF"/>
    <w:rsid w:val="0077463E"/>
    <w:rsid w:val="00774FB2"/>
    <w:rsid w:val="00775BAA"/>
    <w:rsid w:val="00775EFD"/>
    <w:rsid w:val="00775F11"/>
    <w:rsid w:val="0077650D"/>
    <w:rsid w:val="0077660C"/>
    <w:rsid w:val="00776679"/>
    <w:rsid w:val="007768F2"/>
    <w:rsid w:val="00776C10"/>
    <w:rsid w:val="00776E9E"/>
    <w:rsid w:val="00776ECA"/>
    <w:rsid w:val="00776F82"/>
    <w:rsid w:val="00776F98"/>
    <w:rsid w:val="00777053"/>
    <w:rsid w:val="007770C3"/>
    <w:rsid w:val="00777145"/>
    <w:rsid w:val="007772C5"/>
    <w:rsid w:val="007775DE"/>
    <w:rsid w:val="00777AFA"/>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880"/>
    <w:rsid w:val="00781B9A"/>
    <w:rsid w:val="00781BC7"/>
    <w:rsid w:val="00781DAD"/>
    <w:rsid w:val="00781FD8"/>
    <w:rsid w:val="0078243D"/>
    <w:rsid w:val="00782D8A"/>
    <w:rsid w:val="007833C3"/>
    <w:rsid w:val="007837BE"/>
    <w:rsid w:val="0078380D"/>
    <w:rsid w:val="00783DAF"/>
    <w:rsid w:val="00784112"/>
    <w:rsid w:val="007842FE"/>
    <w:rsid w:val="00784370"/>
    <w:rsid w:val="0078440C"/>
    <w:rsid w:val="007846DD"/>
    <w:rsid w:val="00784702"/>
    <w:rsid w:val="00784788"/>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BCA"/>
    <w:rsid w:val="00786D4C"/>
    <w:rsid w:val="00786D7D"/>
    <w:rsid w:val="00786DEC"/>
    <w:rsid w:val="00786F42"/>
    <w:rsid w:val="00787394"/>
    <w:rsid w:val="007875E7"/>
    <w:rsid w:val="007875F8"/>
    <w:rsid w:val="00787736"/>
    <w:rsid w:val="00787A55"/>
    <w:rsid w:val="00787D0B"/>
    <w:rsid w:val="00787FF1"/>
    <w:rsid w:val="00790F47"/>
    <w:rsid w:val="00790FC3"/>
    <w:rsid w:val="00791190"/>
    <w:rsid w:val="007912EB"/>
    <w:rsid w:val="007916D2"/>
    <w:rsid w:val="007917B8"/>
    <w:rsid w:val="00791827"/>
    <w:rsid w:val="00791866"/>
    <w:rsid w:val="00791ADE"/>
    <w:rsid w:val="00791BE9"/>
    <w:rsid w:val="00791BEA"/>
    <w:rsid w:val="00791C36"/>
    <w:rsid w:val="00792028"/>
    <w:rsid w:val="0079253B"/>
    <w:rsid w:val="00792675"/>
    <w:rsid w:val="007926B7"/>
    <w:rsid w:val="00792755"/>
    <w:rsid w:val="00792AD3"/>
    <w:rsid w:val="00792ECC"/>
    <w:rsid w:val="007930A6"/>
    <w:rsid w:val="00793499"/>
    <w:rsid w:val="00793774"/>
    <w:rsid w:val="007939C7"/>
    <w:rsid w:val="00793F70"/>
    <w:rsid w:val="007940CD"/>
    <w:rsid w:val="007941BF"/>
    <w:rsid w:val="0079436A"/>
    <w:rsid w:val="007943D4"/>
    <w:rsid w:val="007946E2"/>
    <w:rsid w:val="0079470E"/>
    <w:rsid w:val="007947FB"/>
    <w:rsid w:val="00794B32"/>
    <w:rsid w:val="00794DFE"/>
    <w:rsid w:val="00794E9B"/>
    <w:rsid w:val="0079541C"/>
    <w:rsid w:val="007954AC"/>
    <w:rsid w:val="00795804"/>
    <w:rsid w:val="00795809"/>
    <w:rsid w:val="0079583F"/>
    <w:rsid w:val="00795BA6"/>
    <w:rsid w:val="00795DC8"/>
    <w:rsid w:val="0079600A"/>
    <w:rsid w:val="0079601B"/>
    <w:rsid w:val="007962E1"/>
    <w:rsid w:val="007963C0"/>
    <w:rsid w:val="0079678B"/>
    <w:rsid w:val="00796964"/>
    <w:rsid w:val="00796AAB"/>
    <w:rsid w:val="00796AB9"/>
    <w:rsid w:val="00796B15"/>
    <w:rsid w:val="00796CC8"/>
    <w:rsid w:val="00797126"/>
    <w:rsid w:val="007972FE"/>
    <w:rsid w:val="00797304"/>
    <w:rsid w:val="0079747F"/>
    <w:rsid w:val="007977E1"/>
    <w:rsid w:val="00797DAA"/>
    <w:rsid w:val="00797EF1"/>
    <w:rsid w:val="00797F31"/>
    <w:rsid w:val="00797FCF"/>
    <w:rsid w:val="007A05F5"/>
    <w:rsid w:val="007A0616"/>
    <w:rsid w:val="007A0BDA"/>
    <w:rsid w:val="007A0CDD"/>
    <w:rsid w:val="007A0D0D"/>
    <w:rsid w:val="007A0DAC"/>
    <w:rsid w:val="007A0DC6"/>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F1"/>
    <w:rsid w:val="007A4B32"/>
    <w:rsid w:val="007A5288"/>
    <w:rsid w:val="007A52EC"/>
    <w:rsid w:val="007A554F"/>
    <w:rsid w:val="007A55DC"/>
    <w:rsid w:val="007A5C80"/>
    <w:rsid w:val="007A5F87"/>
    <w:rsid w:val="007A6053"/>
    <w:rsid w:val="007A618D"/>
    <w:rsid w:val="007A6256"/>
    <w:rsid w:val="007A6333"/>
    <w:rsid w:val="007A6477"/>
    <w:rsid w:val="007A650C"/>
    <w:rsid w:val="007A6909"/>
    <w:rsid w:val="007A6A76"/>
    <w:rsid w:val="007A6DB0"/>
    <w:rsid w:val="007A7228"/>
    <w:rsid w:val="007A7235"/>
    <w:rsid w:val="007A75A3"/>
    <w:rsid w:val="007A7706"/>
    <w:rsid w:val="007A7AD5"/>
    <w:rsid w:val="007A7CF7"/>
    <w:rsid w:val="007A7EC5"/>
    <w:rsid w:val="007A7EEA"/>
    <w:rsid w:val="007B0253"/>
    <w:rsid w:val="007B04B6"/>
    <w:rsid w:val="007B0600"/>
    <w:rsid w:val="007B061A"/>
    <w:rsid w:val="007B073B"/>
    <w:rsid w:val="007B0D8C"/>
    <w:rsid w:val="007B0E3C"/>
    <w:rsid w:val="007B1006"/>
    <w:rsid w:val="007B1061"/>
    <w:rsid w:val="007B1BEC"/>
    <w:rsid w:val="007B1F9A"/>
    <w:rsid w:val="007B2074"/>
    <w:rsid w:val="007B2638"/>
    <w:rsid w:val="007B26D8"/>
    <w:rsid w:val="007B2752"/>
    <w:rsid w:val="007B2BB1"/>
    <w:rsid w:val="007B30BC"/>
    <w:rsid w:val="007B3476"/>
    <w:rsid w:val="007B3CC4"/>
    <w:rsid w:val="007B448A"/>
    <w:rsid w:val="007B44DC"/>
    <w:rsid w:val="007B44F6"/>
    <w:rsid w:val="007B4543"/>
    <w:rsid w:val="007B4789"/>
    <w:rsid w:val="007B4937"/>
    <w:rsid w:val="007B4B8F"/>
    <w:rsid w:val="007B4D3D"/>
    <w:rsid w:val="007B4E66"/>
    <w:rsid w:val="007B4FF0"/>
    <w:rsid w:val="007B5139"/>
    <w:rsid w:val="007B5422"/>
    <w:rsid w:val="007B550D"/>
    <w:rsid w:val="007B5844"/>
    <w:rsid w:val="007B5A66"/>
    <w:rsid w:val="007B5AFF"/>
    <w:rsid w:val="007B5F91"/>
    <w:rsid w:val="007B6136"/>
    <w:rsid w:val="007B630D"/>
    <w:rsid w:val="007B65B3"/>
    <w:rsid w:val="007B67E6"/>
    <w:rsid w:val="007B69EB"/>
    <w:rsid w:val="007B6A1D"/>
    <w:rsid w:val="007B6BAE"/>
    <w:rsid w:val="007B6F24"/>
    <w:rsid w:val="007B7307"/>
    <w:rsid w:val="007B7309"/>
    <w:rsid w:val="007B77FB"/>
    <w:rsid w:val="007B78D6"/>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70"/>
    <w:rsid w:val="007C14BD"/>
    <w:rsid w:val="007C1537"/>
    <w:rsid w:val="007C198E"/>
    <w:rsid w:val="007C1B94"/>
    <w:rsid w:val="007C1BBE"/>
    <w:rsid w:val="007C251D"/>
    <w:rsid w:val="007C26FF"/>
    <w:rsid w:val="007C29FE"/>
    <w:rsid w:val="007C2A39"/>
    <w:rsid w:val="007C2AAF"/>
    <w:rsid w:val="007C301B"/>
    <w:rsid w:val="007C31DB"/>
    <w:rsid w:val="007C34AD"/>
    <w:rsid w:val="007C3C91"/>
    <w:rsid w:val="007C3CBF"/>
    <w:rsid w:val="007C3D88"/>
    <w:rsid w:val="007C3F14"/>
    <w:rsid w:val="007C450E"/>
    <w:rsid w:val="007C47AB"/>
    <w:rsid w:val="007C4DE5"/>
    <w:rsid w:val="007C508D"/>
    <w:rsid w:val="007C515A"/>
    <w:rsid w:val="007C52ED"/>
    <w:rsid w:val="007C52F0"/>
    <w:rsid w:val="007C56CE"/>
    <w:rsid w:val="007C57C5"/>
    <w:rsid w:val="007C5960"/>
    <w:rsid w:val="007C59DA"/>
    <w:rsid w:val="007C5ADA"/>
    <w:rsid w:val="007C5B97"/>
    <w:rsid w:val="007C5CE6"/>
    <w:rsid w:val="007C5D61"/>
    <w:rsid w:val="007C5DB6"/>
    <w:rsid w:val="007C64BC"/>
    <w:rsid w:val="007C65BD"/>
    <w:rsid w:val="007C661B"/>
    <w:rsid w:val="007C67A8"/>
    <w:rsid w:val="007C68D2"/>
    <w:rsid w:val="007C6939"/>
    <w:rsid w:val="007C6941"/>
    <w:rsid w:val="007C6D8A"/>
    <w:rsid w:val="007C6E75"/>
    <w:rsid w:val="007C779D"/>
    <w:rsid w:val="007C7EF3"/>
    <w:rsid w:val="007D020B"/>
    <w:rsid w:val="007D02A6"/>
    <w:rsid w:val="007D098C"/>
    <w:rsid w:val="007D0CB9"/>
    <w:rsid w:val="007D0D35"/>
    <w:rsid w:val="007D11B6"/>
    <w:rsid w:val="007D125F"/>
    <w:rsid w:val="007D144E"/>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4046"/>
    <w:rsid w:val="007D4526"/>
    <w:rsid w:val="007D4632"/>
    <w:rsid w:val="007D478D"/>
    <w:rsid w:val="007D4838"/>
    <w:rsid w:val="007D4956"/>
    <w:rsid w:val="007D4AE4"/>
    <w:rsid w:val="007D4FF2"/>
    <w:rsid w:val="007D512C"/>
    <w:rsid w:val="007D5166"/>
    <w:rsid w:val="007D526F"/>
    <w:rsid w:val="007D5777"/>
    <w:rsid w:val="007D5CFA"/>
    <w:rsid w:val="007D5F49"/>
    <w:rsid w:val="007D5F54"/>
    <w:rsid w:val="007D6310"/>
    <w:rsid w:val="007D673F"/>
    <w:rsid w:val="007D68F4"/>
    <w:rsid w:val="007D6CE5"/>
    <w:rsid w:val="007D6E58"/>
    <w:rsid w:val="007D6E7C"/>
    <w:rsid w:val="007D6E8A"/>
    <w:rsid w:val="007D6ECA"/>
    <w:rsid w:val="007D6EF0"/>
    <w:rsid w:val="007D6F09"/>
    <w:rsid w:val="007D7042"/>
    <w:rsid w:val="007D7059"/>
    <w:rsid w:val="007D70F8"/>
    <w:rsid w:val="007D7749"/>
    <w:rsid w:val="007D7C5D"/>
    <w:rsid w:val="007D7D96"/>
    <w:rsid w:val="007E0162"/>
    <w:rsid w:val="007E05CC"/>
    <w:rsid w:val="007E0800"/>
    <w:rsid w:val="007E0960"/>
    <w:rsid w:val="007E0986"/>
    <w:rsid w:val="007E0B62"/>
    <w:rsid w:val="007E0C8C"/>
    <w:rsid w:val="007E1196"/>
    <w:rsid w:val="007E1479"/>
    <w:rsid w:val="007E1A55"/>
    <w:rsid w:val="007E1A7D"/>
    <w:rsid w:val="007E1CB1"/>
    <w:rsid w:val="007E1EBF"/>
    <w:rsid w:val="007E1FB3"/>
    <w:rsid w:val="007E201B"/>
    <w:rsid w:val="007E2146"/>
    <w:rsid w:val="007E2B64"/>
    <w:rsid w:val="007E2B9D"/>
    <w:rsid w:val="007E3182"/>
    <w:rsid w:val="007E36F8"/>
    <w:rsid w:val="007E3A98"/>
    <w:rsid w:val="007E3F0B"/>
    <w:rsid w:val="007E40C8"/>
    <w:rsid w:val="007E488F"/>
    <w:rsid w:val="007E48CD"/>
    <w:rsid w:val="007E48E4"/>
    <w:rsid w:val="007E531F"/>
    <w:rsid w:val="007E57B3"/>
    <w:rsid w:val="007E5A79"/>
    <w:rsid w:val="007E5AA5"/>
    <w:rsid w:val="007E5B4B"/>
    <w:rsid w:val="007E5D16"/>
    <w:rsid w:val="007E5D7C"/>
    <w:rsid w:val="007E5F87"/>
    <w:rsid w:val="007E5FFD"/>
    <w:rsid w:val="007E60AC"/>
    <w:rsid w:val="007E6202"/>
    <w:rsid w:val="007E6239"/>
    <w:rsid w:val="007E66E5"/>
    <w:rsid w:val="007E6735"/>
    <w:rsid w:val="007E67F3"/>
    <w:rsid w:val="007E67F4"/>
    <w:rsid w:val="007E6E76"/>
    <w:rsid w:val="007E6FB4"/>
    <w:rsid w:val="007E7229"/>
    <w:rsid w:val="007E732E"/>
    <w:rsid w:val="007E741E"/>
    <w:rsid w:val="007E7B2B"/>
    <w:rsid w:val="007E7E6F"/>
    <w:rsid w:val="007F0176"/>
    <w:rsid w:val="007F05E0"/>
    <w:rsid w:val="007F081E"/>
    <w:rsid w:val="007F0B77"/>
    <w:rsid w:val="007F0B82"/>
    <w:rsid w:val="007F0DD3"/>
    <w:rsid w:val="007F10EA"/>
    <w:rsid w:val="007F1282"/>
    <w:rsid w:val="007F161F"/>
    <w:rsid w:val="007F1759"/>
    <w:rsid w:val="007F18C0"/>
    <w:rsid w:val="007F1E9E"/>
    <w:rsid w:val="007F21B0"/>
    <w:rsid w:val="007F2477"/>
    <w:rsid w:val="007F2DBB"/>
    <w:rsid w:val="007F2ED4"/>
    <w:rsid w:val="007F32FB"/>
    <w:rsid w:val="007F348D"/>
    <w:rsid w:val="007F3917"/>
    <w:rsid w:val="007F3960"/>
    <w:rsid w:val="007F3FB0"/>
    <w:rsid w:val="007F43A9"/>
    <w:rsid w:val="007F4484"/>
    <w:rsid w:val="007F4994"/>
    <w:rsid w:val="007F49DD"/>
    <w:rsid w:val="007F5329"/>
    <w:rsid w:val="007F5605"/>
    <w:rsid w:val="007F5608"/>
    <w:rsid w:val="007F5874"/>
    <w:rsid w:val="007F5A06"/>
    <w:rsid w:val="007F5CF7"/>
    <w:rsid w:val="007F5D4A"/>
    <w:rsid w:val="007F5D8D"/>
    <w:rsid w:val="007F6562"/>
    <w:rsid w:val="007F65F2"/>
    <w:rsid w:val="007F6772"/>
    <w:rsid w:val="007F685D"/>
    <w:rsid w:val="007F688E"/>
    <w:rsid w:val="007F6A37"/>
    <w:rsid w:val="007F6AD2"/>
    <w:rsid w:val="007F6C9C"/>
    <w:rsid w:val="007F6F5A"/>
    <w:rsid w:val="007F70D6"/>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D13"/>
    <w:rsid w:val="00801E7C"/>
    <w:rsid w:val="00802008"/>
    <w:rsid w:val="00802410"/>
    <w:rsid w:val="0080270F"/>
    <w:rsid w:val="00802D20"/>
    <w:rsid w:val="00802D88"/>
    <w:rsid w:val="00802E0E"/>
    <w:rsid w:val="00802FDA"/>
    <w:rsid w:val="00803020"/>
    <w:rsid w:val="00803028"/>
    <w:rsid w:val="00803160"/>
    <w:rsid w:val="00803284"/>
    <w:rsid w:val="008033B8"/>
    <w:rsid w:val="00803E2E"/>
    <w:rsid w:val="00803FD6"/>
    <w:rsid w:val="008041E1"/>
    <w:rsid w:val="00804867"/>
    <w:rsid w:val="00804AB0"/>
    <w:rsid w:val="00804AEC"/>
    <w:rsid w:val="00804B2F"/>
    <w:rsid w:val="008051D4"/>
    <w:rsid w:val="008053AD"/>
    <w:rsid w:val="00805832"/>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920"/>
    <w:rsid w:val="00810DE9"/>
    <w:rsid w:val="00810EAE"/>
    <w:rsid w:val="00811036"/>
    <w:rsid w:val="00811400"/>
    <w:rsid w:val="0081189F"/>
    <w:rsid w:val="00811C6A"/>
    <w:rsid w:val="00811E15"/>
    <w:rsid w:val="00812027"/>
    <w:rsid w:val="008123C3"/>
    <w:rsid w:val="008123D5"/>
    <w:rsid w:val="008124FE"/>
    <w:rsid w:val="008127B0"/>
    <w:rsid w:val="00812FE3"/>
    <w:rsid w:val="00813B71"/>
    <w:rsid w:val="00813CE0"/>
    <w:rsid w:val="00813EB9"/>
    <w:rsid w:val="00814072"/>
    <w:rsid w:val="008142CD"/>
    <w:rsid w:val="0081433F"/>
    <w:rsid w:val="00814500"/>
    <w:rsid w:val="00814584"/>
    <w:rsid w:val="00814B38"/>
    <w:rsid w:val="00814B65"/>
    <w:rsid w:val="00814BD6"/>
    <w:rsid w:val="00814D2B"/>
    <w:rsid w:val="00814E7C"/>
    <w:rsid w:val="00815156"/>
    <w:rsid w:val="0081529F"/>
    <w:rsid w:val="008152F0"/>
    <w:rsid w:val="008153F0"/>
    <w:rsid w:val="008154B6"/>
    <w:rsid w:val="008155E8"/>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87C"/>
    <w:rsid w:val="008178BB"/>
    <w:rsid w:val="00817B8F"/>
    <w:rsid w:val="00817C96"/>
    <w:rsid w:val="00817CB0"/>
    <w:rsid w:val="00817D2A"/>
    <w:rsid w:val="00817F27"/>
    <w:rsid w:val="00817FD4"/>
    <w:rsid w:val="00820224"/>
    <w:rsid w:val="0082056C"/>
    <w:rsid w:val="00820D01"/>
    <w:rsid w:val="00821398"/>
    <w:rsid w:val="00821411"/>
    <w:rsid w:val="00821666"/>
    <w:rsid w:val="0082172C"/>
    <w:rsid w:val="00821793"/>
    <w:rsid w:val="0082194C"/>
    <w:rsid w:val="00821A22"/>
    <w:rsid w:val="00821DC0"/>
    <w:rsid w:val="00822131"/>
    <w:rsid w:val="00822AA2"/>
    <w:rsid w:val="00823335"/>
    <w:rsid w:val="008235E4"/>
    <w:rsid w:val="008237B2"/>
    <w:rsid w:val="00823B2A"/>
    <w:rsid w:val="00823C2A"/>
    <w:rsid w:val="00823F61"/>
    <w:rsid w:val="0082449E"/>
    <w:rsid w:val="008247A4"/>
    <w:rsid w:val="008249FF"/>
    <w:rsid w:val="00824AF8"/>
    <w:rsid w:val="00824B8A"/>
    <w:rsid w:val="00824FD2"/>
    <w:rsid w:val="008251EC"/>
    <w:rsid w:val="008254F5"/>
    <w:rsid w:val="00825511"/>
    <w:rsid w:val="00825693"/>
    <w:rsid w:val="008259A4"/>
    <w:rsid w:val="00825E3A"/>
    <w:rsid w:val="00825EEF"/>
    <w:rsid w:val="00825F37"/>
    <w:rsid w:val="00826204"/>
    <w:rsid w:val="00826334"/>
    <w:rsid w:val="008263E0"/>
    <w:rsid w:val="0082663F"/>
    <w:rsid w:val="008266DE"/>
    <w:rsid w:val="00826D90"/>
    <w:rsid w:val="00827015"/>
    <w:rsid w:val="00827109"/>
    <w:rsid w:val="008272D8"/>
    <w:rsid w:val="008272E9"/>
    <w:rsid w:val="00827642"/>
    <w:rsid w:val="0082771F"/>
    <w:rsid w:val="00827A41"/>
    <w:rsid w:val="00827AE9"/>
    <w:rsid w:val="00827AF3"/>
    <w:rsid w:val="00827B9F"/>
    <w:rsid w:val="00830D70"/>
    <w:rsid w:val="00830DA1"/>
    <w:rsid w:val="00830EC9"/>
    <w:rsid w:val="008314BB"/>
    <w:rsid w:val="0083179C"/>
    <w:rsid w:val="00831961"/>
    <w:rsid w:val="00831C79"/>
    <w:rsid w:val="00832142"/>
    <w:rsid w:val="0083262B"/>
    <w:rsid w:val="008327D2"/>
    <w:rsid w:val="00832C18"/>
    <w:rsid w:val="00832CAF"/>
    <w:rsid w:val="00832CB3"/>
    <w:rsid w:val="00832F33"/>
    <w:rsid w:val="00832F5B"/>
    <w:rsid w:val="0083311A"/>
    <w:rsid w:val="0083335E"/>
    <w:rsid w:val="00833611"/>
    <w:rsid w:val="008337E2"/>
    <w:rsid w:val="008338DC"/>
    <w:rsid w:val="0083398C"/>
    <w:rsid w:val="0083417A"/>
    <w:rsid w:val="00834365"/>
    <w:rsid w:val="00834376"/>
    <w:rsid w:val="00834449"/>
    <w:rsid w:val="00834512"/>
    <w:rsid w:val="008347D2"/>
    <w:rsid w:val="008349E7"/>
    <w:rsid w:val="00834B0B"/>
    <w:rsid w:val="0083502E"/>
    <w:rsid w:val="008350E9"/>
    <w:rsid w:val="008351A8"/>
    <w:rsid w:val="0083545D"/>
    <w:rsid w:val="0083579B"/>
    <w:rsid w:val="008358C4"/>
    <w:rsid w:val="00835B82"/>
    <w:rsid w:val="00836133"/>
    <w:rsid w:val="0083657B"/>
    <w:rsid w:val="008365D8"/>
    <w:rsid w:val="00836811"/>
    <w:rsid w:val="008368F3"/>
    <w:rsid w:val="00836B5B"/>
    <w:rsid w:val="00837213"/>
    <w:rsid w:val="0083767E"/>
    <w:rsid w:val="0083768C"/>
    <w:rsid w:val="008376F9"/>
    <w:rsid w:val="00837D68"/>
    <w:rsid w:val="00837DCD"/>
    <w:rsid w:val="00837E87"/>
    <w:rsid w:val="008401C3"/>
    <w:rsid w:val="00840436"/>
    <w:rsid w:val="008404D7"/>
    <w:rsid w:val="00840634"/>
    <w:rsid w:val="00840A68"/>
    <w:rsid w:val="00840A83"/>
    <w:rsid w:val="00840D46"/>
    <w:rsid w:val="00841013"/>
    <w:rsid w:val="00841573"/>
    <w:rsid w:val="008419A1"/>
    <w:rsid w:val="00841EE6"/>
    <w:rsid w:val="00841FA0"/>
    <w:rsid w:val="0084203E"/>
    <w:rsid w:val="00842061"/>
    <w:rsid w:val="0084206A"/>
    <w:rsid w:val="008420A9"/>
    <w:rsid w:val="0084215C"/>
    <w:rsid w:val="0084218B"/>
    <w:rsid w:val="0084296C"/>
    <w:rsid w:val="00842B07"/>
    <w:rsid w:val="00842B49"/>
    <w:rsid w:val="00842CEE"/>
    <w:rsid w:val="00842DB7"/>
    <w:rsid w:val="00842F3E"/>
    <w:rsid w:val="00843238"/>
    <w:rsid w:val="00843815"/>
    <w:rsid w:val="0084387F"/>
    <w:rsid w:val="0084390B"/>
    <w:rsid w:val="00843AFD"/>
    <w:rsid w:val="00843B2C"/>
    <w:rsid w:val="00843E92"/>
    <w:rsid w:val="008444F8"/>
    <w:rsid w:val="008445D2"/>
    <w:rsid w:val="008445DA"/>
    <w:rsid w:val="00844750"/>
    <w:rsid w:val="00844770"/>
    <w:rsid w:val="00844808"/>
    <w:rsid w:val="00844864"/>
    <w:rsid w:val="00844CE2"/>
    <w:rsid w:val="008455F4"/>
    <w:rsid w:val="0084566C"/>
    <w:rsid w:val="008456C4"/>
    <w:rsid w:val="00845A92"/>
    <w:rsid w:val="00845B05"/>
    <w:rsid w:val="00845B69"/>
    <w:rsid w:val="00845F51"/>
    <w:rsid w:val="00846106"/>
    <w:rsid w:val="00846130"/>
    <w:rsid w:val="00846467"/>
    <w:rsid w:val="00846604"/>
    <w:rsid w:val="00846661"/>
    <w:rsid w:val="00846AC4"/>
    <w:rsid w:val="00846AD9"/>
    <w:rsid w:val="00846B77"/>
    <w:rsid w:val="00846C77"/>
    <w:rsid w:val="00846CA2"/>
    <w:rsid w:val="00846E99"/>
    <w:rsid w:val="008473B5"/>
    <w:rsid w:val="00847699"/>
    <w:rsid w:val="0084769E"/>
    <w:rsid w:val="008476BF"/>
    <w:rsid w:val="00847991"/>
    <w:rsid w:val="00847C4E"/>
    <w:rsid w:val="00847F69"/>
    <w:rsid w:val="0085052D"/>
    <w:rsid w:val="008508C3"/>
    <w:rsid w:val="00850AE8"/>
    <w:rsid w:val="00850B13"/>
    <w:rsid w:val="00850CFA"/>
    <w:rsid w:val="00850F4B"/>
    <w:rsid w:val="00851000"/>
    <w:rsid w:val="008515A2"/>
    <w:rsid w:val="00851644"/>
    <w:rsid w:val="0085180C"/>
    <w:rsid w:val="0085187D"/>
    <w:rsid w:val="00851B22"/>
    <w:rsid w:val="00851E8C"/>
    <w:rsid w:val="008521D9"/>
    <w:rsid w:val="00852338"/>
    <w:rsid w:val="008525E7"/>
    <w:rsid w:val="00852A21"/>
    <w:rsid w:val="00852AA6"/>
    <w:rsid w:val="00852B39"/>
    <w:rsid w:val="00852C68"/>
    <w:rsid w:val="008535D2"/>
    <w:rsid w:val="00853753"/>
    <w:rsid w:val="008539A4"/>
    <w:rsid w:val="00853A28"/>
    <w:rsid w:val="00853C45"/>
    <w:rsid w:val="00853DC5"/>
    <w:rsid w:val="00854090"/>
    <w:rsid w:val="008540C8"/>
    <w:rsid w:val="00854983"/>
    <w:rsid w:val="00854A91"/>
    <w:rsid w:val="00854E0E"/>
    <w:rsid w:val="00854E93"/>
    <w:rsid w:val="0085524A"/>
    <w:rsid w:val="008553CC"/>
    <w:rsid w:val="00855884"/>
    <w:rsid w:val="00856301"/>
    <w:rsid w:val="008564E7"/>
    <w:rsid w:val="008569DF"/>
    <w:rsid w:val="00856D2B"/>
    <w:rsid w:val="00856E4A"/>
    <w:rsid w:val="00857165"/>
    <w:rsid w:val="0085722A"/>
    <w:rsid w:val="008572C0"/>
    <w:rsid w:val="008574C8"/>
    <w:rsid w:val="00857686"/>
    <w:rsid w:val="008579B7"/>
    <w:rsid w:val="00857C34"/>
    <w:rsid w:val="00857EA4"/>
    <w:rsid w:val="008600FD"/>
    <w:rsid w:val="0086010B"/>
    <w:rsid w:val="0086012C"/>
    <w:rsid w:val="0086037F"/>
    <w:rsid w:val="008604E6"/>
    <w:rsid w:val="00860650"/>
    <w:rsid w:val="0086067F"/>
    <w:rsid w:val="008609D3"/>
    <w:rsid w:val="00860BAC"/>
    <w:rsid w:val="00860F36"/>
    <w:rsid w:val="00861107"/>
    <w:rsid w:val="008611A3"/>
    <w:rsid w:val="00861750"/>
    <w:rsid w:val="00861A04"/>
    <w:rsid w:val="00861B41"/>
    <w:rsid w:val="00861D65"/>
    <w:rsid w:val="00861DA1"/>
    <w:rsid w:val="008620C2"/>
    <w:rsid w:val="00862173"/>
    <w:rsid w:val="00862290"/>
    <w:rsid w:val="008622D2"/>
    <w:rsid w:val="008624FA"/>
    <w:rsid w:val="00862558"/>
    <w:rsid w:val="00862567"/>
    <w:rsid w:val="008626B0"/>
    <w:rsid w:val="008627F2"/>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B8F"/>
    <w:rsid w:val="00864C02"/>
    <w:rsid w:val="00864F36"/>
    <w:rsid w:val="008650AB"/>
    <w:rsid w:val="00865696"/>
    <w:rsid w:val="008657A5"/>
    <w:rsid w:val="008658C0"/>
    <w:rsid w:val="00865A07"/>
    <w:rsid w:val="00865D02"/>
    <w:rsid w:val="00865D4C"/>
    <w:rsid w:val="00865DE1"/>
    <w:rsid w:val="00865FFF"/>
    <w:rsid w:val="008661EC"/>
    <w:rsid w:val="0086630A"/>
    <w:rsid w:val="00866BFD"/>
    <w:rsid w:val="00866FEA"/>
    <w:rsid w:val="0086704D"/>
    <w:rsid w:val="0086721A"/>
    <w:rsid w:val="00867255"/>
    <w:rsid w:val="008678F0"/>
    <w:rsid w:val="00867A0D"/>
    <w:rsid w:val="00867E3C"/>
    <w:rsid w:val="00870018"/>
    <w:rsid w:val="008703E4"/>
    <w:rsid w:val="0087071A"/>
    <w:rsid w:val="00870793"/>
    <w:rsid w:val="00870A1C"/>
    <w:rsid w:val="00870F88"/>
    <w:rsid w:val="00871029"/>
    <w:rsid w:val="00871096"/>
    <w:rsid w:val="00871171"/>
    <w:rsid w:val="008711F8"/>
    <w:rsid w:val="00871372"/>
    <w:rsid w:val="00871A46"/>
    <w:rsid w:val="00871D14"/>
    <w:rsid w:val="00871EB2"/>
    <w:rsid w:val="008722B0"/>
    <w:rsid w:val="0087250F"/>
    <w:rsid w:val="00872C7C"/>
    <w:rsid w:val="00872F39"/>
    <w:rsid w:val="00872FC7"/>
    <w:rsid w:val="00873055"/>
    <w:rsid w:val="008730CF"/>
    <w:rsid w:val="00873463"/>
    <w:rsid w:val="008734E7"/>
    <w:rsid w:val="0087354E"/>
    <w:rsid w:val="00873677"/>
    <w:rsid w:val="00873BD7"/>
    <w:rsid w:val="00873BF0"/>
    <w:rsid w:val="00873C85"/>
    <w:rsid w:val="00873DD2"/>
    <w:rsid w:val="008740A9"/>
    <w:rsid w:val="008742CE"/>
    <w:rsid w:val="008745AE"/>
    <w:rsid w:val="0087475E"/>
    <w:rsid w:val="00874844"/>
    <w:rsid w:val="00874E33"/>
    <w:rsid w:val="00874EE5"/>
    <w:rsid w:val="00874FAC"/>
    <w:rsid w:val="0087504C"/>
    <w:rsid w:val="008752EF"/>
    <w:rsid w:val="008754DE"/>
    <w:rsid w:val="00875755"/>
    <w:rsid w:val="0087580A"/>
    <w:rsid w:val="0087588F"/>
    <w:rsid w:val="00875905"/>
    <w:rsid w:val="00875C29"/>
    <w:rsid w:val="00875F79"/>
    <w:rsid w:val="00875FBD"/>
    <w:rsid w:val="00876AC7"/>
    <w:rsid w:val="00876F66"/>
    <w:rsid w:val="0087727B"/>
    <w:rsid w:val="0087763F"/>
    <w:rsid w:val="00877863"/>
    <w:rsid w:val="00877900"/>
    <w:rsid w:val="008779AD"/>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443"/>
    <w:rsid w:val="008825EC"/>
    <w:rsid w:val="0088265F"/>
    <w:rsid w:val="0088274A"/>
    <w:rsid w:val="008829B0"/>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053"/>
    <w:rsid w:val="0088558F"/>
    <w:rsid w:val="0088579F"/>
    <w:rsid w:val="00885D5D"/>
    <w:rsid w:val="00885EC9"/>
    <w:rsid w:val="00885F46"/>
    <w:rsid w:val="00885F7A"/>
    <w:rsid w:val="00886223"/>
    <w:rsid w:val="0088651F"/>
    <w:rsid w:val="008871C0"/>
    <w:rsid w:val="008871CF"/>
    <w:rsid w:val="008871E9"/>
    <w:rsid w:val="0088757D"/>
    <w:rsid w:val="008876DF"/>
    <w:rsid w:val="00887771"/>
    <w:rsid w:val="00887844"/>
    <w:rsid w:val="00887D99"/>
    <w:rsid w:val="00887FEF"/>
    <w:rsid w:val="0089016B"/>
    <w:rsid w:val="00890201"/>
    <w:rsid w:val="00890786"/>
    <w:rsid w:val="008907B2"/>
    <w:rsid w:val="00890879"/>
    <w:rsid w:val="008908E9"/>
    <w:rsid w:val="00890BCD"/>
    <w:rsid w:val="00890D06"/>
    <w:rsid w:val="00890E0D"/>
    <w:rsid w:val="00890F04"/>
    <w:rsid w:val="00890FBE"/>
    <w:rsid w:val="008914FB"/>
    <w:rsid w:val="00891C65"/>
    <w:rsid w:val="00891C75"/>
    <w:rsid w:val="00891F63"/>
    <w:rsid w:val="00892253"/>
    <w:rsid w:val="008922DF"/>
    <w:rsid w:val="00892492"/>
    <w:rsid w:val="008929DE"/>
    <w:rsid w:val="00893024"/>
    <w:rsid w:val="00893B3B"/>
    <w:rsid w:val="00893BA4"/>
    <w:rsid w:val="00893DB3"/>
    <w:rsid w:val="00893E2E"/>
    <w:rsid w:val="008948A0"/>
    <w:rsid w:val="00895243"/>
    <w:rsid w:val="0089575A"/>
    <w:rsid w:val="0089582E"/>
    <w:rsid w:val="008958A3"/>
    <w:rsid w:val="00895A0C"/>
    <w:rsid w:val="00895AB4"/>
    <w:rsid w:val="00895AD5"/>
    <w:rsid w:val="008961A5"/>
    <w:rsid w:val="008964FD"/>
    <w:rsid w:val="0089699C"/>
    <w:rsid w:val="00896D10"/>
    <w:rsid w:val="00896DF5"/>
    <w:rsid w:val="00896FD8"/>
    <w:rsid w:val="00897082"/>
    <w:rsid w:val="00897091"/>
    <w:rsid w:val="008970F6"/>
    <w:rsid w:val="008972CB"/>
    <w:rsid w:val="00897368"/>
    <w:rsid w:val="00897875"/>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4BD"/>
    <w:rsid w:val="008A256F"/>
    <w:rsid w:val="008A2822"/>
    <w:rsid w:val="008A2886"/>
    <w:rsid w:val="008A2942"/>
    <w:rsid w:val="008A294D"/>
    <w:rsid w:val="008A29EB"/>
    <w:rsid w:val="008A2AAE"/>
    <w:rsid w:val="008A2F26"/>
    <w:rsid w:val="008A2F52"/>
    <w:rsid w:val="008A2FA0"/>
    <w:rsid w:val="008A3033"/>
    <w:rsid w:val="008A3390"/>
    <w:rsid w:val="008A3441"/>
    <w:rsid w:val="008A36ED"/>
    <w:rsid w:val="008A3898"/>
    <w:rsid w:val="008A3B2A"/>
    <w:rsid w:val="008A40C1"/>
    <w:rsid w:val="008A42D8"/>
    <w:rsid w:val="008A457F"/>
    <w:rsid w:val="008A47F5"/>
    <w:rsid w:val="008A4ADA"/>
    <w:rsid w:val="008A4AE7"/>
    <w:rsid w:val="008A4C9E"/>
    <w:rsid w:val="008A4DAC"/>
    <w:rsid w:val="008A4E04"/>
    <w:rsid w:val="008A53C3"/>
    <w:rsid w:val="008A59E9"/>
    <w:rsid w:val="008A5C2F"/>
    <w:rsid w:val="008A5E89"/>
    <w:rsid w:val="008A62D3"/>
    <w:rsid w:val="008A631F"/>
    <w:rsid w:val="008A6590"/>
    <w:rsid w:val="008A668F"/>
    <w:rsid w:val="008A6992"/>
    <w:rsid w:val="008A6E03"/>
    <w:rsid w:val="008A6F9D"/>
    <w:rsid w:val="008A72A4"/>
    <w:rsid w:val="008A745E"/>
    <w:rsid w:val="008A758D"/>
    <w:rsid w:val="008A75C5"/>
    <w:rsid w:val="008A765B"/>
    <w:rsid w:val="008A7669"/>
    <w:rsid w:val="008A76CB"/>
    <w:rsid w:val="008A7819"/>
    <w:rsid w:val="008A7B15"/>
    <w:rsid w:val="008B01A2"/>
    <w:rsid w:val="008B03FF"/>
    <w:rsid w:val="008B07C2"/>
    <w:rsid w:val="008B097E"/>
    <w:rsid w:val="008B0B14"/>
    <w:rsid w:val="008B0CD0"/>
    <w:rsid w:val="008B0F9B"/>
    <w:rsid w:val="008B12F9"/>
    <w:rsid w:val="008B130E"/>
    <w:rsid w:val="008B1651"/>
    <w:rsid w:val="008B175A"/>
    <w:rsid w:val="008B182D"/>
    <w:rsid w:val="008B18CE"/>
    <w:rsid w:val="008B1A10"/>
    <w:rsid w:val="008B2014"/>
    <w:rsid w:val="008B2052"/>
    <w:rsid w:val="008B21F5"/>
    <w:rsid w:val="008B240A"/>
    <w:rsid w:val="008B2608"/>
    <w:rsid w:val="008B269F"/>
    <w:rsid w:val="008B271E"/>
    <w:rsid w:val="008B29A1"/>
    <w:rsid w:val="008B2A2E"/>
    <w:rsid w:val="008B2AB2"/>
    <w:rsid w:val="008B2B4D"/>
    <w:rsid w:val="008B2D1D"/>
    <w:rsid w:val="008B2DEB"/>
    <w:rsid w:val="008B2EEC"/>
    <w:rsid w:val="008B2F59"/>
    <w:rsid w:val="008B35CD"/>
    <w:rsid w:val="008B3642"/>
    <w:rsid w:val="008B3C1D"/>
    <w:rsid w:val="008B3E81"/>
    <w:rsid w:val="008B41EF"/>
    <w:rsid w:val="008B4230"/>
    <w:rsid w:val="008B447F"/>
    <w:rsid w:val="008B44A9"/>
    <w:rsid w:val="008B4A14"/>
    <w:rsid w:val="008B4A4A"/>
    <w:rsid w:val="008B4B0D"/>
    <w:rsid w:val="008B4B33"/>
    <w:rsid w:val="008B4C93"/>
    <w:rsid w:val="008B4D6D"/>
    <w:rsid w:val="008B5448"/>
    <w:rsid w:val="008B5577"/>
    <w:rsid w:val="008B55A6"/>
    <w:rsid w:val="008B5DC6"/>
    <w:rsid w:val="008B60ED"/>
    <w:rsid w:val="008B663F"/>
    <w:rsid w:val="008B66CB"/>
    <w:rsid w:val="008B6E52"/>
    <w:rsid w:val="008B6E5C"/>
    <w:rsid w:val="008B73E1"/>
    <w:rsid w:val="008B7C22"/>
    <w:rsid w:val="008B7C8C"/>
    <w:rsid w:val="008C012F"/>
    <w:rsid w:val="008C0881"/>
    <w:rsid w:val="008C0B0A"/>
    <w:rsid w:val="008C1161"/>
    <w:rsid w:val="008C140E"/>
    <w:rsid w:val="008C1537"/>
    <w:rsid w:val="008C1557"/>
    <w:rsid w:val="008C15C4"/>
    <w:rsid w:val="008C1876"/>
    <w:rsid w:val="008C2236"/>
    <w:rsid w:val="008C2426"/>
    <w:rsid w:val="008C2453"/>
    <w:rsid w:val="008C2566"/>
    <w:rsid w:val="008C26B4"/>
    <w:rsid w:val="008C2767"/>
    <w:rsid w:val="008C2A47"/>
    <w:rsid w:val="008C2C0F"/>
    <w:rsid w:val="008C4179"/>
    <w:rsid w:val="008C4B47"/>
    <w:rsid w:val="008C4C16"/>
    <w:rsid w:val="008C4FFF"/>
    <w:rsid w:val="008C56C7"/>
    <w:rsid w:val="008C56ED"/>
    <w:rsid w:val="008C570A"/>
    <w:rsid w:val="008C59D5"/>
    <w:rsid w:val="008C5B10"/>
    <w:rsid w:val="008C5DF3"/>
    <w:rsid w:val="008C5EEA"/>
    <w:rsid w:val="008C5F2C"/>
    <w:rsid w:val="008C61A7"/>
    <w:rsid w:val="008C6361"/>
    <w:rsid w:val="008C6780"/>
    <w:rsid w:val="008C6970"/>
    <w:rsid w:val="008C698E"/>
    <w:rsid w:val="008C6C7A"/>
    <w:rsid w:val="008C6F4F"/>
    <w:rsid w:val="008C6F9B"/>
    <w:rsid w:val="008C6FA2"/>
    <w:rsid w:val="008C7151"/>
    <w:rsid w:val="008C71F1"/>
    <w:rsid w:val="008C7245"/>
    <w:rsid w:val="008C74CC"/>
    <w:rsid w:val="008C76D5"/>
    <w:rsid w:val="008C7F77"/>
    <w:rsid w:val="008D0044"/>
    <w:rsid w:val="008D02D9"/>
    <w:rsid w:val="008D0459"/>
    <w:rsid w:val="008D05D2"/>
    <w:rsid w:val="008D0629"/>
    <w:rsid w:val="008D069D"/>
    <w:rsid w:val="008D0777"/>
    <w:rsid w:val="008D0A7A"/>
    <w:rsid w:val="008D0B27"/>
    <w:rsid w:val="008D13DC"/>
    <w:rsid w:val="008D149D"/>
    <w:rsid w:val="008D1BAA"/>
    <w:rsid w:val="008D1D64"/>
    <w:rsid w:val="008D1E23"/>
    <w:rsid w:val="008D2209"/>
    <w:rsid w:val="008D225C"/>
    <w:rsid w:val="008D2384"/>
    <w:rsid w:val="008D2461"/>
    <w:rsid w:val="008D272D"/>
    <w:rsid w:val="008D2CC0"/>
    <w:rsid w:val="008D31BE"/>
    <w:rsid w:val="008D3208"/>
    <w:rsid w:val="008D4318"/>
    <w:rsid w:val="008D432F"/>
    <w:rsid w:val="008D453F"/>
    <w:rsid w:val="008D4599"/>
    <w:rsid w:val="008D459E"/>
    <w:rsid w:val="008D4650"/>
    <w:rsid w:val="008D4E0A"/>
    <w:rsid w:val="008D4E50"/>
    <w:rsid w:val="008D508F"/>
    <w:rsid w:val="008D538D"/>
    <w:rsid w:val="008D5445"/>
    <w:rsid w:val="008D5879"/>
    <w:rsid w:val="008D58F4"/>
    <w:rsid w:val="008D592F"/>
    <w:rsid w:val="008D5A1A"/>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2E6"/>
    <w:rsid w:val="008E03D8"/>
    <w:rsid w:val="008E04B5"/>
    <w:rsid w:val="008E05A2"/>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51A"/>
    <w:rsid w:val="008E45F7"/>
    <w:rsid w:val="008E4931"/>
    <w:rsid w:val="008E4B81"/>
    <w:rsid w:val="008E4CA5"/>
    <w:rsid w:val="008E4D10"/>
    <w:rsid w:val="008E4D5D"/>
    <w:rsid w:val="008E4E3A"/>
    <w:rsid w:val="008E5412"/>
    <w:rsid w:val="008E5583"/>
    <w:rsid w:val="008E5625"/>
    <w:rsid w:val="008E5B5F"/>
    <w:rsid w:val="008E5D5A"/>
    <w:rsid w:val="008E6078"/>
    <w:rsid w:val="008E624A"/>
    <w:rsid w:val="008E6788"/>
    <w:rsid w:val="008E699E"/>
    <w:rsid w:val="008E6F35"/>
    <w:rsid w:val="008E7181"/>
    <w:rsid w:val="008E743E"/>
    <w:rsid w:val="008E762B"/>
    <w:rsid w:val="008E7684"/>
    <w:rsid w:val="008E76C6"/>
    <w:rsid w:val="008E7DB3"/>
    <w:rsid w:val="008E7F61"/>
    <w:rsid w:val="008E7F9D"/>
    <w:rsid w:val="008F0090"/>
    <w:rsid w:val="008F00A7"/>
    <w:rsid w:val="008F01AB"/>
    <w:rsid w:val="008F03FC"/>
    <w:rsid w:val="008F044C"/>
    <w:rsid w:val="008F0460"/>
    <w:rsid w:val="008F06E5"/>
    <w:rsid w:val="008F087D"/>
    <w:rsid w:val="008F0ABC"/>
    <w:rsid w:val="008F0AD3"/>
    <w:rsid w:val="008F0BA6"/>
    <w:rsid w:val="008F0C84"/>
    <w:rsid w:val="008F0EA7"/>
    <w:rsid w:val="008F0FC8"/>
    <w:rsid w:val="008F1C00"/>
    <w:rsid w:val="008F1CF8"/>
    <w:rsid w:val="008F1CFC"/>
    <w:rsid w:val="008F2137"/>
    <w:rsid w:val="008F2201"/>
    <w:rsid w:val="008F2894"/>
    <w:rsid w:val="008F2A8C"/>
    <w:rsid w:val="008F3069"/>
    <w:rsid w:val="008F35F6"/>
    <w:rsid w:val="008F3634"/>
    <w:rsid w:val="008F3D2D"/>
    <w:rsid w:val="008F3D7C"/>
    <w:rsid w:val="008F3DC9"/>
    <w:rsid w:val="008F3FCD"/>
    <w:rsid w:val="008F406C"/>
    <w:rsid w:val="008F4107"/>
    <w:rsid w:val="008F4223"/>
    <w:rsid w:val="008F4B0F"/>
    <w:rsid w:val="008F4BBD"/>
    <w:rsid w:val="008F4BFE"/>
    <w:rsid w:val="008F4E3F"/>
    <w:rsid w:val="008F53D7"/>
    <w:rsid w:val="008F53FA"/>
    <w:rsid w:val="008F5406"/>
    <w:rsid w:val="008F5535"/>
    <w:rsid w:val="008F5866"/>
    <w:rsid w:val="008F595E"/>
    <w:rsid w:val="008F5C7E"/>
    <w:rsid w:val="008F6188"/>
    <w:rsid w:val="008F62F8"/>
    <w:rsid w:val="008F6649"/>
    <w:rsid w:val="008F6851"/>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1B20"/>
    <w:rsid w:val="00902109"/>
    <w:rsid w:val="009022BC"/>
    <w:rsid w:val="0090240E"/>
    <w:rsid w:val="0090255A"/>
    <w:rsid w:val="00902686"/>
    <w:rsid w:val="00902734"/>
    <w:rsid w:val="00902776"/>
    <w:rsid w:val="00902955"/>
    <w:rsid w:val="009031C3"/>
    <w:rsid w:val="00903281"/>
    <w:rsid w:val="0090366F"/>
    <w:rsid w:val="00903926"/>
    <w:rsid w:val="00903F0F"/>
    <w:rsid w:val="00903F59"/>
    <w:rsid w:val="00904425"/>
    <w:rsid w:val="009045C7"/>
    <w:rsid w:val="00904736"/>
    <w:rsid w:val="009047B4"/>
    <w:rsid w:val="0090480E"/>
    <w:rsid w:val="00904A62"/>
    <w:rsid w:val="00904B6D"/>
    <w:rsid w:val="00904BF1"/>
    <w:rsid w:val="00904D35"/>
    <w:rsid w:val="00904E71"/>
    <w:rsid w:val="00905055"/>
    <w:rsid w:val="00905A06"/>
    <w:rsid w:val="00905AA5"/>
    <w:rsid w:val="00905AC0"/>
    <w:rsid w:val="00905B5D"/>
    <w:rsid w:val="00905C05"/>
    <w:rsid w:val="00905F49"/>
    <w:rsid w:val="00906100"/>
    <w:rsid w:val="009064AB"/>
    <w:rsid w:val="0090650B"/>
    <w:rsid w:val="009066A0"/>
    <w:rsid w:val="009067B8"/>
    <w:rsid w:val="0090682F"/>
    <w:rsid w:val="00906943"/>
    <w:rsid w:val="00906972"/>
    <w:rsid w:val="00906974"/>
    <w:rsid w:val="00906BCE"/>
    <w:rsid w:val="00906EED"/>
    <w:rsid w:val="00906FA3"/>
    <w:rsid w:val="0090702F"/>
    <w:rsid w:val="00907071"/>
    <w:rsid w:val="0090715C"/>
    <w:rsid w:val="00907862"/>
    <w:rsid w:val="0090797E"/>
    <w:rsid w:val="00907BEE"/>
    <w:rsid w:val="00910628"/>
    <w:rsid w:val="00910874"/>
    <w:rsid w:val="009108A7"/>
    <w:rsid w:val="00910FDB"/>
    <w:rsid w:val="0091135E"/>
    <w:rsid w:val="0091138E"/>
    <w:rsid w:val="009116AB"/>
    <w:rsid w:val="0091181E"/>
    <w:rsid w:val="00911A5A"/>
    <w:rsid w:val="00911B21"/>
    <w:rsid w:val="00911E1A"/>
    <w:rsid w:val="0091225D"/>
    <w:rsid w:val="009123B9"/>
    <w:rsid w:val="009129F1"/>
    <w:rsid w:val="00912A63"/>
    <w:rsid w:val="00912A96"/>
    <w:rsid w:val="00912CDA"/>
    <w:rsid w:val="00912F6D"/>
    <w:rsid w:val="00913110"/>
    <w:rsid w:val="009132F2"/>
    <w:rsid w:val="0091332C"/>
    <w:rsid w:val="00913662"/>
    <w:rsid w:val="009138AC"/>
    <w:rsid w:val="00913AF7"/>
    <w:rsid w:val="00913B67"/>
    <w:rsid w:val="00913CB9"/>
    <w:rsid w:val="00913F4C"/>
    <w:rsid w:val="00913FF5"/>
    <w:rsid w:val="0091404B"/>
    <w:rsid w:val="00914215"/>
    <w:rsid w:val="00914234"/>
    <w:rsid w:val="0091423A"/>
    <w:rsid w:val="00914347"/>
    <w:rsid w:val="00914445"/>
    <w:rsid w:val="00914A5D"/>
    <w:rsid w:val="00915032"/>
    <w:rsid w:val="00915143"/>
    <w:rsid w:val="009151C0"/>
    <w:rsid w:val="0091537E"/>
    <w:rsid w:val="00915399"/>
    <w:rsid w:val="00915488"/>
    <w:rsid w:val="009154BD"/>
    <w:rsid w:val="00915F43"/>
    <w:rsid w:val="0091610F"/>
    <w:rsid w:val="00916187"/>
    <w:rsid w:val="009161BA"/>
    <w:rsid w:val="009165F9"/>
    <w:rsid w:val="00916908"/>
    <w:rsid w:val="00916AAB"/>
    <w:rsid w:val="00916E93"/>
    <w:rsid w:val="00917466"/>
    <w:rsid w:val="00917A45"/>
    <w:rsid w:val="009201A2"/>
    <w:rsid w:val="009205CC"/>
    <w:rsid w:val="0092078E"/>
    <w:rsid w:val="00920848"/>
    <w:rsid w:val="00920FA1"/>
    <w:rsid w:val="00920FC0"/>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E98"/>
    <w:rsid w:val="00922F4F"/>
    <w:rsid w:val="00923151"/>
    <w:rsid w:val="009235CF"/>
    <w:rsid w:val="00923682"/>
    <w:rsid w:val="00923821"/>
    <w:rsid w:val="00924108"/>
    <w:rsid w:val="00924491"/>
    <w:rsid w:val="009249F3"/>
    <w:rsid w:val="00924AB6"/>
    <w:rsid w:val="00924BAA"/>
    <w:rsid w:val="00924CEC"/>
    <w:rsid w:val="0092507E"/>
    <w:rsid w:val="009250C2"/>
    <w:rsid w:val="00925267"/>
    <w:rsid w:val="00925357"/>
    <w:rsid w:val="00925836"/>
    <w:rsid w:val="0092591F"/>
    <w:rsid w:val="009259FF"/>
    <w:rsid w:val="00925B66"/>
    <w:rsid w:val="00925DD1"/>
    <w:rsid w:val="00925E3D"/>
    <w:rsid w:val="00925F3C"/>
    <w:rsid w:val="00925FA3"/>
    <w:rsid w:val="009260EC"/>
    <w:rsid w:val="00926264"/>
    <w:rsid w:val="0092656D"/>
    <w:rsid w:val="00926595"/>
    <w:rsid w:val="00926822"/>
    <w:rsid w:val="0092698B"/>
    <w:rsid w:val="009269CA"/>
    <w:rsid w:val="009269EB"/>
    <w:rsid w:val="00926E81"/>
    <w:rsid w:val="00927596"/>
    <w:rsid w:val="009276ED"/>
    <w:rsid w:val="0092784B"/>
    <w:rsid w:val="00927874"/>
    <w:rsid w:val="00927877"/>
    <w:rsid w:val="009279AF"/>
    <w:rsid w:val="00927C3A"/>
    <w:rsid w:val="00927D0F"/>
    <w:rsid w:val="00927F58"/>
    <w:rsid w:val="0093011E"/>
    <w:rsid w:val="009301E4"/>
    <w:rsid w:val="00930305"/>
    <w:rsid w:val="009305AF"/>
    <w:rsid w:val="0093063D"/>
    <w:rsid w:val="00930A2E"/>
    <w:rsid w:val="0093135E"/>
    <w:rsid w:val="009313BE"/>
    <w:rsid w:val="00931DF8"/>
    <w:rsid w:val="00932109"/>
    <w:rsid w:val="009322AC"/>
    <w:rsid w:val="0093240F"/>
    <w:rsid w:val="009324B1"/>
    <w:rsid w:val="009326B1"/>
    <w:rsid w:val="009326EE"/>
    <w:rsid w:val="009327B5"/>
    <w:rsid w:val="009329A6"/>
    <w:rsid w:val="00932A20"/>
    <w:rsid w:val="00933367"/>
    <w:rsid w:val="00933B49"/>
    <w:rsid w:val="00933CE4"/>
    <w:rsid w:val="00933D61"/>
    <w:rsid w:val="00933DE4"/>
    <w:rsid w:val="00934044"/>
    <w:rsid w:val="00934494"/>
    <w:rsid w:val="009348AD"/>
    <w:rsid w:val="00934CD6"/>
    <w:rsid w:val="00934FFD"/>
    <w:rsid w:val="00935005"/>
    <w:rsid w:val="009359C0"/>
    <w:rsid w:val="00935A10"/>
    <w:rsid w:val="00935B52"/>
    <w:rsid w:val="00935CF9"/>
    <w:rsid w:val="00935F58"/>
    <w:rsid w:val="009360F7"/>
    <w:rsid w:val="0093634D"/>
    <w:rsid w:val="009367E3"/>
    <w:rsid w:val="00936926"/>
    <w:rsid w:val="00936D07"/>
    <w:rsid w:val="009370A6"/>
    <w:rsid w:val="009375E3"/>
    <w:rsid w:val="00937A95"/>
    <w:rsid w:val="00937AC7"/>
    <w:rsid w:val="00937AD3"/>
    <w:rsid w:val="00937D15"/>
    <w:rsid w:val="00940217"/>
    <w:rsid w:val="00940256"/>
    <w:rsid w:val="0094033A"/>
    <w:rsid w:val="00940A5D"/>
    <w:rsid w:val="00940BCB"/>
    <w:rsid w:val="00940D1C"/>
    <w:rsid w:val="00940D85"/>
    <w:rsid w:val="00940DF4"/>
    <w:rsid w:val="00940FB5"/>
    <w:rsid w:val="00941259"/>
    <w:rsid w:val="009412FC"/>
    <w:rsid w:val="00941450"/>
    <w:rsid w:val="0094148B"/>
    <w:rsid w:val="00941A1C"/>
    <w:rsid w:val="00941B97"/>
    <w:rsid w:val="00941E0E"/>
    <w:rsid w:val="009421B3"/>
    <w:rsid w:val="009421CB"/>
    <w:rsid w:val="009422E0"/>
    <w:rsid w:val="00942452"/>
    <w:rsid w:val="00942A79"/>
    <w:rsid w:val="00942BB8"/>
    <w:rsid w:val="00942E21"/>
    <w:rsid w:val="00942EF9"/>
    <w:rsid w:val="0094335F"/>
    <w:rsid w:val="0094376F"/>
    <w:rsid w:val="0094389A"/>
    <w:rsid w:val="009438C4"/>
    <w:rsid w:val="00943B25"/>
    <w:rsid w:val="00943B57"/>
    <w:rsid w:val="00943D38"/>
    <w:rsid w:val="009440DF"/>
    <w:rsid w:val="00944202"/>
    <w:rsid w:val="00944335"/>
    <w:rsid w:val="009444AA"/>
    <w:rsid w:val="0094484A"/>
    <w:rsid w:val="00944AF4"/>
    <w:rsid w:val="0094559C"/>
    <w:rsid w:val="009457E6"/>
    <w:rsid w:val="00945E49"/>
    <w:rsid w:val="009462D8"/>
    <w:rsid w:val="0094637C"/>
    <w:rsid w:val="00946388"/>
    <w:rsid w:val="0094663A"/>
    <w:rsid w:val="00946835"/>
    <w:rsid w:val="00946A8A"/>
    <w:rsid w:val="00946AA5"/>
    <w:rsid w:val="00946C4B"/>
    <w:rsid w:val="00946FCA"/>
    <w:rsid w:val="009478ED"/>
    <w:rsid w:val="009479E5"/>
    <w:rsid w:val="009503E5"/>
    <w:rsid w:val="009505FF"/>
    <w:rsid w:val="00950781"/>
    <w:rsid w:val="009509D7"/>
    <w:rsid w:val="00950B09"/>
    <w:rsid w:val="00950B10"/>
    <w:rsid w:val="00950DD1"/>
    <w:rsid w:val="00950FFB"/>
    <w:rsid w:val="0095118D"/>
    <w:rsid w:val="0095130F"/>
    <w:rsid w:val="0095133B"/>
    <w:rsid w:val="0095135C"/>
    <w:rsid w:val="00951417"/>
    <w:rsid w:val="0095154C"/>
    <w:rsid w:val="009516FD"/>
    <w:rsid w:val="0095183E"/>
    <w:rsid w:val="00951995"/>
    <w:rsid w:val="00951A90"/>
    <w:rsid w:val="00951C7E"/>
    <w:rsid w:val="00951CF6"/>
    <w:rsid w:val="00951E7B"/>
    <w:rsid w:val="0095245C"/>
    <w:rsid w:val="00952548"/>
    <w:rsid w:val="009525E8"/>
    <w:rsid w:val="00952ACA"/>
    <w:rsid w:val="00953082"/>
    <w:rsid w:val="00953424"/>
    <w:rsid w:val="009537A2"/>
    <w:rsid w:val="009537A7"/>
    <w:rsid w:val="00953B1F"/>
    <w:rsid w:val="00953C21"/>
    <w:rsid w:val="00953C96"/>
    <w:rsid w:val="00954264"/>
    <w:rsid w:val="009542C4"/>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8"/>
    <w:rsid w:val="00955E8D"/>
    <w:rsid w:val="00956101"/>
    <w:rsid w:val="00956221"/>
    <w:rsid w:val="00956432"/>
    <w:rsid w:val="00956509"/>
    <w:rsid w:val="00956895"/>
    <w:rsid w:val="00956957"/>
    <w:rsid w:val="00956DCD"/>
    <w:rsid w:val="009573C6"/>
    <w:rsid w:val="00957487"/>
    <w:rsid w:val="00957922"/>
    <w:rsid w:val="00957A80"/>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5C"/>
    <w:rsid w:val="009612F1"/>
    <w:rsid w:val="00961685"/>
    <w:rsid w:val="009616FA"/>
    <w:rsid w:val="00961A61"/>
    <w:rsid w:val="00961B13"/>
    <w:rsid w:val="00961E6D"/>
    <w:rsid w:val="00961F21"/>
    <w:rsid w:val="009621FF"/>
    <w:rsid w:val="009627C4"/>
    <w:rsid w:val="00962D89"/>
    <w:rsid w:val="00962E65"/>
    <w:rsid w:val="00963336"/>
    <w:rsid w:val="00963655"/>
    <w:rsid w:val="0096392B"/>
    <w:rsid w:val="0096397B"/>
    <w:rsid w:val="00963C89"/>
    <w:rsid w:val="00963DC8"/>
    <w:rsid w:val="00964594"/>
    <w:rsid w:val="00964784"/>
    <w:rsid w:val="009648EB"/>
    <w:rsid w:val="00964C00"/>
    <w:rsid w:val="00964C44"/>
    <w:rsid w:val="00964E3C"/>
    <w:rsid w:val="00964E69"/>
    <w:rsid w:val="0096504D"/>
    <w:rsid w:val="00965210"/>
    <w:rsid w:val="0096526A"/>
    <w:rsid w:val="00965493"/>
    <w:rsid w:val="009654F0"/>
    <w:rsid w:val="009658BE"/>
    <w:rsid w:val="009659EA"/>
    <w:rsid w:val="00965C2D"/>
    <w:rsid w:val="00965D35"/>
    <w:rsid w:val="00966770"/>
    <w:rsid w:val="0096691D"/>
    <w:rsid w:val="00966EC4"/>
    <w:rsid w:val="00967066"/>
    <w:rsid w:val="00967117"/>
    <w:rsid w:val="00967138"/>
    <w:rsid w:val="0096758A"/>
    <w:rsid w:val="0096766C"/>
    <w:rsid w:val="00967851"/>
    <w:rsid w:val="00967BCA"/>
    <w:rsid w:val="00967D2D"/>
    <w:rsid w:val="0097016C"/>
    <w:rsid w:val="00970BB5"/>
    <w:rsid w:val="00970F7A"/>
    <w:rsid w:val="00970FE3"/>
    <w:rsid w:val="00971C7D"/>
    <w:rsid w:val="00971EC5"/>
    <w:rsid w:val="00971F6B"/>
    <w:rsid w:val="00971FCC"/>
    <w:rsid w:val="00972013"/>
    <w:rsid w:val="00972562"/>
    <w:rsid w:val="009726B5"/>
    <w:rsid w:val="0097281F"/>
    <w:rsid w:val="0097298A"/>
    <w:rsid w:val="00972BB7"/>
    <w:rsid w:val="00972C06"/>
    <w:rsid w:val="00972D78"/>
    <w:rsid w:val="00972E2A"/>
    <w:rsid w:val="00972F4C"/>
    <w:rsid w:val="00972FEB"/>
    <w:rsid w:val="00973257"/>
    <w:rsid w:val="00973388"/>
    <w:rsid w:val="0097383E"/>
    <w:rsid w:val="009738E5"/>
    <w:rsid w:val="00973965"/>
    <w:rsid w:val="00973DD3"/>
    <w:rsid w:val="00973F29"/>
    <w:rsid w:val="0097400E"/>
    <w:rsid w:val="0097408E"/>
    <w:rsid w:val="00974182"/>
    <w:rsid w:val="009744FF"/>
    <w:rsid w:val="00974520"/>
    <w:rsid w:val="00974B9F"/>
    <w:rsid w:val="00974EBD"/>
    <w:rsid w:val="00975131"/>
    <w:rsid w:val="009751BA"/>
    <w:rsid w:val="0097539E"/>
    <w:rsid w:val="00975531"/>
    <w:rsid w:val="00975712"/>
    <w:rsid w:val="0097577E"/>
    <w:rsid w:val="00975FD1"/>
    <w:rsid w:val="0097612F"/>
    <w:rsid w:val="009765CF"/>
    <w:rsid w:val="00976878"/>
    <w:rsid w:val="00976D1B"/>
    <w:rsid w:val="00976ECB"/>
    <w:rsid w:val="00976FFB"/>
    <w:rsid w:val="00977494"/>
    <w:rsid w:val="00977529"/>
    <w:rsid w:val="00977852"/>
    <w:rsid w:val="009778AB"/>
    <w:rsid w:val="00977CB9"/>
    <w:rsid w:val="009801F5"/>
    <w:rsid w:val="00980403"/>
    <w:rsid w:val="00980447"/>
    <w:rsid w:val="009804CB"/>
    <w:rsid w:val="009809DD"/>
    <w:rsid w:val="00980A94"/>
    <w:rsid w:val="00980ACA"/>
    <w:rsid w:val="00980BC6"/>
    <w:rsid w:val="00980C2B"/>
    <w:rsid w:val="00980F14"/>
    <w:rsid w:val="00981912"/>
    <w:rsid w:val="00981A59"/>
    <w:rsid w:val="00981B83"/>
    <w:rsid w:val="00981BAF"/>
    <w:rsid w:val="00982314"/>
    <w:rsid w:val="0098239C"/>
    <w:rsid w:val="00982768"/>
    <w:rsid w:val="00982773"/>
    <w:rsid w:val="00982AB4"/>
    <w:rsid w:val="00982C5A"/>
    <w:rsid w:val="00982C8C"/>
    <w:rsid w:val="00982E67"/>
    <w:rsid w:val="00983007"/>
    <w:rsid w:val="00983061"/>
    <w:rsid w:val="00983223"/>
    <w:rsid w:val="009832F0"/>
    <w:rsid w:val="00983521"/>
    <w:rsid w:val="00983780"/>
    <w:rsid w:val="00983843"/>
    <w:rsid w:val="009838CE"/>
    <w:rsid w:val="00983B9C"/>
    <w:rsid w:val="00983BD1"/>
    <w:rsid w:val="00983C23"/>
    <w:rsid w:val="00983C41"/>
    <w:rsid w:val="00984206"/>
    <w:rsid w:val="00984C8E"/>
    <w:rsid w:val="00984E60"/>
    <w:rsid w:val="00984EF7"/>
    <w:rsid w:val="0098511E"/>
    <w:rsid w:val="00985133"/>
    <w:rsid w:val="0098541D"/>
    <w:rsid w:val="00985467"/>
    <w:rsid w:val="00985BA2"/>
    <w:rsid w:val="00985CA4"/>
    <w:rsid w:val="0098622B"/>
    <w:rsid w:val="0098649D"/>
    <w:rsid w:val="00986567"/>
    <w:rsid w:val="009867F5"/>
    <w:rsid w:val="00986956"/>
    <w:rsid w:val="00986B31"/>
    <w:rsid w:val="009873AF"/>
    <w:rsid w:val="009875A3"/>
    <w:rsid w:val="009875A6"/>
    <w:rsid w:val="009876A0"/>
    <w:rsid w:val="00987860"/>
    <w:rsid w:val="009879B5"/>
    <w:rsid w:val="009879F4"/>
    <w:rsid w:val="00987A48"/>
    <w:rsid w:val="00987A56"/>
    <w:rsid w:val="00987A8B"/>
    <w:rsid w:val="00987E06"/>
    <w:rsid w:val="00987E33"/>
    <w:rsid w:val="0099005F"/>
    <w:rsid w:val="00990A79"/>
    <w:rsid w:val="00990E93"/>
    <w:rsid w:val="00990F4E"/>
    <w:rsid w:val="009915AE"/>
    <w:rsid w:val="00991660"/>
    <w:rsid w:val="009917F3"/>
    <w:rsid w:val="00991EA6"/>
    <w:rsid w:val="00991F39"/>
    <w:rsid w:val="00992624"/>
    <w:rsid w:val="00992792"/>
    <w:rsid w:val="009927C4"/>
    <w:rsid w:val="00992E40"/>
    <w:rsid w:val="00992E8F"/>
    <w:rsid w:val="00992F72"/>
    <w:rsid w:val="00993075"/>
    <w:rsid w:val="009930C0"/>
    <w:rsid w:val="0099312E"/>
    <w:rsid w:val="0099324C"/>
    <w:rsid w:val="00993627"/>
    <w:rsid w:val="0099367D"/>
    <w:rsid w:val="009936F0"/>
    <w:rsid w:val="00993D58"/>
    <w:rsid w:val="00994321"/>
    <w:rsid w:val="00994499"/>
    <w:rsid w:val="0099454D"/>
    <w:rsid w:val="00994D59"/>
    <w:rsid w:val="009951AB"/>
    <w:rsid w:val="0099531F"/>
    <w:rsid w:val="00995360"/>
    <w:rsid w:val="009954AD"/>
    <w:rsid w:val="00996846"/>
    <w:rsid w:val="00996A8B"/>
    <w:rsid w:val="00996CD4"/>
    <w:rsid w:val="00996D9B"/>
    <w:rsid w:val="0099731A"/>
    <w:rsid w:val="009975A2"/>
    <w:rsid w:val="009975D0"/>
    <w:rsid w:val="00997704"/>
    <w:rsid w:val="009979D6"/>
    <w:rsid w:val="00997CA3"/>
    <w:rsid w:val="009A0212"/>
    <w:rsid w:val="009A0281"/>
    <w:rsid w:val="009A031F"/>
    <w:rsid w:val="009A074A"/>
    <w:rsid w:val="009A07B4"/>
    <w:rsid w:val="009A0B5D"/>
    <w:rsid w:val="009A0C1F"/>
    <w:rsid w:val="009A0DFC"/>
    <w:rsid w:val="009A1238"/>
    <w:rsid w:val="009A12A5"/>
    <w:rsid w:val="009A1473"/>
    <w:rsid w:val="009A1DFF"/>
    <w:rsid w:val="009A2121"/>
    <w:rsid w:val="009A2144"/>
    <w:rsid w:val="009A21C9"/>
    <w:rsid w:val="009A2213"/>
    <w:rsid w:val="009A246A"/>
    <w:rsid w:val="009A26A9"/>
    <w:rsid w:val="009A271B"/>
    <w:rsid w:val="009A278F"/>
    <w:rsid w:val="009A2D74"/>
    <w:rsid w:val="009A301B"/>
    <w:rsid w:val="009A3183"/>
    <w:rsid w:val="009A33AD"/>
    <w:rsid w:val="009A3576"/>
    <w:rsid w:val="009A397B"/>
    <w:rsid w:val="009A3A6D"/>
    <w:rsid w:val="009A3AB5"/>
    <w:rsid w:val="009A3BA5"/>
    <w:rsid w:val="009A3C06"/>
    <w:rsid w:val="009A3E97"/>
    <w:rsid w:val="009A3F2D"/>
    <w:rsid w:val="009A4AA9"/>
    <w:rsid w:val="009A5130"/>
    <w:rsid w:val="009A516A"/>
    <w:rsid w:val="009A5462"/>
    <w:rsid w:val="009A56A7"/>
    <w:rsid w:val="009A5966"/>
    <w:rsid w:val="009A5A38"/>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3C"/>
    <w:rsid w:val="009B01D6"/>
    <w:rsid w:val="009B056E"/>
    <w:rsid w:val="009B0600"/>
    <w:rsid w:val="009B0683"/>
    <w:rsid w:val="009B0947"/>
    <w:rsid w:val="009B0BE4"/>
    <w:rsid w:val="009B107E"/>
    <w:rsid w:val="009B126B"/>
    <w:rsid w:val="009B1823"/>
    <w:rsid w:val="009B1B37"/>
    <w:rsid w:val="009B1FA8"/>
    <w:rsid w:val="009B2669"/>
    <w:rsid w:val="009B267E"/>
    <w:rsid w:val="009B2B62"/>
    <w:rsid w:val="009B2B8D"/>
    <w:rsid w:val="009B2BFA"/>
    <w:rsid w:val="009B2E47"/>
    <w:rsid w:val="009B3685"/>
    <w:rsid w:val="009B3745"/>
    <w:rsid w:val="009B3AA8"/>
    <w:rsid w:val="009B3C79"/>
    <w:rsid w:val="009B3D47"/>
    <w:rsid w:val="009B3F65"/>
    <w:rsid w:val="009B3FC1"/>
    <w:rsid w:val="009B3FD4"/>
    <w:rsid w:val="009B3FEE"/>
    <w:rsid w:val="009B4061"/>
    <w:rsid w:val="009B4250"/>
    <w:rsid w:val="009B4821"/>
    <w:rsid w:val="009B4BDD"/>
    <w:rsid w:val="009B4C1C"/>
    <w:rsid w:val="009B4C24"/>
    <w:rsid w:val="009B57DD"/>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A94"/>
    <w:rsid w:val="009C1B60"/>
    <w:rsid w:val="009C1D4B"/>
    <w:rsid w:val="009C1E0C"/>
    <w:rsid w:val="009C2022"/>
    <w:rsid w:val="009C20E5"/>
    <w:rsid w:val="009C279F"/>
    <w:rsid w:val="009C2811"/>
    <w:rsid w:val="009C281C"/>
    <w:rsid w:val="009C2AB0"/>
    <w:rsid w:val="009C2B5A"/>
    <w:rsid w:val="009C2C5D"/>
    <w:rsid w:val="009C2D77"/>
    <w:rsid w:val="009C3442"/>
    <w:rsid w:val="009C35C7"/>
    <w:rsid w:val="009C3A09"/>
    <w:rsid w:val="009C3D88"/>
    <w:rsid w:val="009C3DFF"/>
    <w:rsid w:val="009C3EB3"/>
    <w:rsid w:val="009C4248"/>
    <w:rsid w:val="009C42A3"/>
    <w:rsid w:val="009C4375"/>
    <w:rsid w:val="009C446B"/>
    <w:rsid w:val="009C4595"/>
    <w:rsid w:val="009C4B76"/>
    <w:rsid w:val="009C4BC6"/>
    <w:rsid w:val="009C4BF3"/>
    <w:rsid w:val="009C520B"/>
    <w:rsid w:val="009C5785"/>
    <w:rsid w:val="009C5874"/>
    <w:rsid w:val="009C59E1"/>
    <w:rsid w:val="009C5B33"/>
    <w:rsid w:val="009C5C98"/>
    <w:rsid w:val="009C6768"/>
    <w:rsid w:val="009C6894"/>
    <w:rsid w:val="009C6AAA"/>
    <w:rsid w:val="009C6B3B"/>
    <w:rsid w:val="009C6B72"/>
    <w:rsid w:val="009C6B7B"/>
    <w:rsid w:val="009C6E93"/>
    <w:rsid w:val="009C73C4"/>
    <w:rsid w:val="009C75CC"/>
    <w:rsid w:val="009C75E2"/>
    <w:rsid w:val="009C7B79"/>
    <w:rsid w:val="009C7CE4"/>
    <w:rsid w:val="009C7EAA"/>
    <w:rsid w:val="009C7F47"/>
    <w:rsid w:val="009D0361"/>
    <w:rsid w:val="009D0490"/>
    <w:rsid w:val="009D0720"/>
    <w:rsid w:val="009D091F"/>
    <w:rsid w:val="009D0999"/>
    <w:rsid w:val="009D0C20"/>
    <w:rsid w:val="009D0C8D"/>
    <w:rsid w:val="009D0CBF"/>
    <w:rsid w:val="009D0E9A"/>
    <w:rsid w:val="009D1178"/>
    <w:rsid w:val="009D123C"/>
    <w:rsid w:val="009D1342"/>
    <w:rsid w:val="009D15EA"/>
    <w:rsid w:val="009D15F7"/>
    <w:rsid w:val="009D17BE"/>
    <w:rsid w:val="009D191D"/>
    <w:rsid w:val="009D1ED3"/>
    <w:rsid w:val="009D1F69"/>
    <w:rsid w:val="009D2118"/>
    <w:rsid w:val="009D22EA"/>
    <w:rsid w:val="009D2453"/>
    <w:rsid w:val="009D254F"/>
    <w:rsid w:val="009D2CDE"/>
    <w:rsid w:val="009D3396"/>
    <w:rsid w:val="009D34DD"/>
    <w:rsid w:val="009D394E"/>
    <w:rsid w:val="009D3B56"/>
    <w:rsid w:val="009D422B"/>
    <w:rsid w:val="009D4303"/>
    <w:rsid w:val="009D4523"/>
    <w:rsid w:val="009D45E4"/>
    <w:rsid w:val="009D478C"/>
    <w:rsid w:val="009D49A4"/>
    <w:rsid w:val="009D4A8E"/>
    <w:rsid w:val="009D4DA3"/>
    <w:rsid w:val="009D4F83"/>
    <w:rsid w:val="009D4FA4"/>
    <w:rsid w:val="009D5046"/>
    <w:rsid w:val="009D5742"/>
    <w:rsid w:val="009D5BBF"/>
    <w:rsid w:val="009D5BEF"/>
    <w:rsid w:val="009D5EA3"/>
    <w:rsid w:val="009D60B8"/>
    <w:rsid w:val="009D610C"/>
    <w:rsid w:val="009D6256"/>
    <w:rsid w:val="009D62E7"/>
    <w:rsid w:val="009D6624"/>
    <w:rsid w:val="009D6B01"/>
    <w:rsid w:val="009D6BF6"/>
    <w:rsid w:val="009D6D66"/>
    <w:rsid w:val="009D6F4D"/>
    <w:rsid w:val="009D75A4"/>
    <w:rsid w:val="009D785E"/>
    <w:rsid w:val="009D7FFA"/>
    <w:rsid w:val="009E0167"/>
    <w:rsid w:val="009E0470"/>
    <w:rsid w:val="009E04A9"/>
    <w:rsid w:val="009E04FB"/>
    <w:rsid w:val="009E073B"/>
    <w:rsid w:val="009E0871"/>
    <w:rsid w:val="009E0B9A"/>
    <w:rsid w:val="009E0FC1"/>
    <w:rsid w:val="009E1016"/>
    <w:rsid w:val="009E1137"/>
    <w:rsid w:val="009E126C"/>
    <w:rsid w:val="009E176B"/>
    <w:rsid w:val="009E1D40"/>
    <w:rsid w:val="009E1E2C"/>
    <w:rsid w:val="009E1F70"/>
    <w:rsid w:val="009E21A4"/>
    <w:rsid w:val="009E23E3"/>
    <w:rsid w:val="009E2830"/>
    <w:rsid w:val="009E2831"/>
    <w:rsid w:val="009E2833"/>
    <w:rsid w:val="009E2BE6"/>
    <w:rsid w:val="009E2D1B"/>
    <w:rsid w:val="009E2D78"/>
    <w:rsid w:val="009E2DD3"/>
    <w:rsid w:val="009E2EAE"/>
    <w:rsid w:val="009E2F97"/>
    <w:rsid w:val="009E3098"/>
    <w:rsid w:val="009E3644"/>
    <w:rsid w:val="009E3790"/>
    <w:rsid w:val="009E3A03"/>
    <w:rsid w:val="009E3C31"/>
    <w:rsid w:val="009E3CA1"/>
    <w:rsid w:val="009E4414"/>
    <w:rsid w:val="009E44ED"/>
    <w:rsid w:val="009E457F"/>
    <w:rsid w:val="009E4BEE"/>
    <w:rsid w:val="009E4E7D"/>
    <w:rsid w:val="009E4E8C"/>
    <w:rsid w:val="009E4FCC"/>
    <w:rsid w:val="009E50D4"/>
    <w:rsid w:val="009E5656"/>
    <w:rsid w:val="009E58FF"/>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67E"/>
    <w:rsid w:val="009F1737"/>
    <w:rsid w:val="009F187B"/>
    <w:rsid w:val="009F1933"/>
    <w:rsid w:val="009F207A"/>
    <w:rsid w:val="009F20E6"/>
    <w:rsid w:val="009F2A94"/>
    <w:rsid w:val="009F2AAF"/>
    <w:rsid w:val="009F2C7D"/>
    <w:rsid w:val="009F2E7E"/>
    <w:rsid w:val="009F2E85"/>
    <w:rsid w:val="009F3A4B"/>
    <w:rsid w:val="009F4196"/>
    <w:rsid w:val="009F41E1"/>
    <w:rsid w:val="009F4271"/>
    <w:rsid w:val="009F42E3"/>
    <w:rsid w:val="009F4375"/>
    <w:rsid w:val="009F4409"/>
    <w:rsid w:val="009F4592"/>
    <w:rsid w:val="009F45B6"/>
    <w:rsid w:val="009F479C"/>
    <w:rsid w:val="009F4D42"/>
    <w:rsid w:val="009F4F05"/>
    <w:rsid w:val="009F4F64"/>
    <w:rsid w:val="009F5246"/>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1E5"/>
    <w:rsid w:val="00A006E2"/>
    <w:rsid w:val="00A00734"/>
    <w:rsid w:val="00A007BF"/>
    <w:rsid w:val="00A00950"/>
    <w:rsid w:val="00A00AF8"/>
    <w:rsid w:val="00A00B60"/>
    <w:rsid w:val="00A01006"/>
    <w:rsid w:val="00A019FD"/>
    <w:rsid w:val="00A01A78"/>
    <w:rsid w:val="00A01A8E"/>
    <w:rsid w:val="00A01DE8"/>
    <w:rsid w:val="00A020C4"/>
    <w:rsid w:val="00A02198"/>
    <w:rsid w:val="00A0269B"/>
    <w:rsid w:val="00A02B26"/>
    <w:rsid w:val="00A02BEC"/>
    <w:rsid w:val="00A02C96"/>
    <w:rsid w:val="00A02D52"/>
    <w:rsid w:val="00A02FBC"/>
    <w:rsid w:val="00A03139"/>
    <w:rsid w:val="00A03165"/>
    <w:rsid w:val="00A034B8"/>
    <w:rsid w:val="00A03705"/>
    <w:rsid w:val="00A03A1D"/>
    <w:rsid w:val="00A03B8D"/>
    <w:rsid w:val="00A03CE1"/>
    <w:rsid w:val="00A03D9F"/>
    <w:rsid w:val="00A0411C"/>
    <w:rsid w:val="00A043B9"/>
    <w:rsid w:val="00A044DC"/>
    <w:rsid w:val="00A04541"/>
    <w:rsid w:val="00A04A92"/>
    <w:rsid w:val="00A04DB3"/>
    <w:rsid w:val="00A04E65"/>
    <w:rsid w:val="00A05291"/>
    <w:rsid w:val="00A0559E"/>
    <w:rsid w:val="00A0575C"/>
    <w:rsid w:val="00A05A1F"/>
    <w:rsid w:val="00A05AA6"/>
    <w:rsid w:val="00A05B1A"/>
    <w:rsid w:val="00A05BD0"/>
    <w:rsid w:val="00A05DFF"/>
    <w:rsid w:val="00A05EBB"/>
    <w:rsid w:val="00A05F9B"/>
    <w:rsid w:val="00A062EA"/>
    <w:rsid w:val="00A06384"/>
    <w:rsid w:val="00A0648C"/>
    <w:rsid w:val="00A065D7"/>
    <w:rsid w:val="00A06612"/>
    <w:rsid w:val="00A068D2"/>
    <w:rsid w:val="00A06ABB"/>
    <w:rsid w:val="00A06E01"/>
    <w:rsid w:val="00A06E4F"/>
    <w:rsid w:val="00A06E5C"/>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65"/>
    <w:rsid w:val="00A114B5"/>
    <w:rsid w:val="00A11502"/>
    <w:rsid w:val="00A11511"/>
    <w:rsid w:val="00A115BF"/>
    <w:rsid w:val="00A1197E"/>
    <w:rsid w:val="00A119A1"/>
    <w:rsid w:val="00A11ACA"/>
    <w:rsid w:val="00A11ACB"/>
    <w:rsid w:val="00A11E0F"/>
    <w:rsid w:val="00A121A7"/>
    <w:rsid w:val="00A12206"/>
    <w:rsid w:val="00A12301"/>
    <w:rsid w:val="00A12462"/>
    <w:rsid w:val="00A12929"/>
    <w:rsid w:val="00A12A05"/>
    <w:rsid w:val="00A12A73"/>
    <w:rsid w:val="00A12BC6"/>
    <w:rsid w:val="00A12BEE"/>
    <w:rsid w:val="00A12EE8"/>
    <w:rsid w:val="00A131A4"/>
    <w:rsid w:val="00A13299"/>
    <w:rsid w:val="00A13715"/>
    <w:rsid w:val="00A13B10"/>
    <w:rsid w:val="00A13CF1"/>
    <w:rsid w:val="00A1424A"/>
    <w:rsid w:val="00A145D0"/>
    <w:rsid w:val="00A1470C"/>
    <w:rsid w:val="00A14C94"/>
    <w:rsid w:val="00A14D57"/>
    <w:rsid w:val="00A157EC"/>
    <w:rsid w:val="00A158D3"/>
    <w:rsid w:val="00A15F2F"/>
    <w:rsid w:val="00A1606E"/>
    <w:rsid w:val="00A16150"/>
    <w:rsid w:val="00A16291"/>
    <w:rsid w:val="00A16510"/>
    <w:rsid w:val="00A1674F"/>
    <w:rsid w:val="00A1686F"/>
    <w:rsid w:val="00A16A4B"/>
    <w:rsid w:val="00A16AC6"/>
    <w:rsid w:val="00A16D74"/>
    <w:rsid w:val="00A16E39"/>
    <w:rsid w:val="00A16E9E"/>
    <w:rsid w:val="00A17180"/>
    <w:rsid w:val="00A17209"/>
    <w:rsid w:val="00A17345"/>
    <w:rsid w:val="00A17515"/>
    <w:rsid w:val="00A17648"/>
    <w:rsid w:val="00A1789B"/>
    <w:rsid w:val="00A179CC"/>
    <w:rsid w:val="00A17DFC"/>
    <w:rsid w:val="00A17FA0"/>
    <w:rsid w:val="00A17FED"/>
    <w:rsid w:val="00A20232"/>
    <w:rsid w:val="00A205BF"/>
    <w:rsid w:val="00A205D4"/>
    <w:rsid w:val="00A20A6C"/>
    <w:rsid w:val="00A20D09"/>
    <w:rsid w:val="00A2104B"/>
    <w:rsid w:val="00A210E9"/>
    <w:rsid w:val="00A21253"/>
    <w:rsid w:val="00A21296"/>
    <w:rsid w:val="00A215E8"/>
    <w:rsid w:val="00A2173F"/>
    <w:rsid w:val="00A218AE"/>
    <w:rsid w:val="00A21986"/>
    <w:rsid w:val="00A21A9D"/>
    <w:rsid w:val="00A21AAA"/>
    <w:rsid w:val="00A21E51"/>
    <w:rsid w:val="00A22132"/>
    <w:rsid w:val="00A22207"/>
    <w:rsid w:val="00A22664"/>
    <w:rsid w:val="00A22860"/>
    <w:rsid w:val="00A22884"/>
    <w:rsid w:val="00A22EB6"/>
    <w:rsid w:val="00A23051"/>
    <w:rsid w:val="00A23243"/>
    <w:rsid w:val="00A23408"/>
    <w:rsid w:val="00A2352B"/>
    <w:rsid w:val="00A23590"/>
    <w:rsid w:val="00A2381C"/>
    <w:rsid w:val="00A23921"/>
    <w:rsid w:val="00A23B98"/>
    <w:rsid w:val="00A23E0D"/>
    <w:rsid w:val="00A24002"/>
    <w:rsid w:val="00A2470A"/>
    <w:rsid w:val="00A2481C"/>
    <w:rsid w:val="00A24AAD"/>
    <w:rsid w:val="00A24BD5"/>
    <w:rsid w:val="00A24CCF"/>
    <w:rsid w:val="00A251A1"/>
    <w:rsid w:val="00A25296"/>
    <w:rsid w:val="00A253C6"/>
    <w:rsid w:val="00A25448"/>
    <w:rsid w:val="00A254C4"/>
    <w:rsid w:val="00A2585A"/>
    <w:rsid w:val="00A258BF"/>
    <w:rsid w:val="00A25C9D"/>
    <w:rsid w:val="00A25DB2"/>
    <w:rsid w:val="00A261E4"/>
    <w:rsid w:val="00A263A3"/>
    <w:rsid w:val="00A265D9"/>
    <w:rsid w:val="00A26883"/>
    <w:rsid w:val="00A26D60"/>
    <w:rsid w:val="00A26EE0"/>
    <w:rsid w:val="00A2702B"/>
    <w:rsid w:val="00A2761F"/>
    <w:rsid w:val="00A279DC"/>
    <w:rsid w:val="00A27E93"/>
    <w:rsid w:val="00A3033F"/>
    <w:rsid w:val="00A30703"/>
    <w:rsid w:val="00A30917"/>
    <w:rsid w:val="00A30B26"/>
    <w:rsid w:val="00A30BAE"/>
    <w:rsid w:val="00A30DAF"/>
    <w:rsid w:val="00A30DB6"/>
    <w:rsid w:val="00A310F9"/>
    <w:rsid w:val="00A3135B"/>
    <w:rsid w:val="00A313D0"/>
    <w:rsid w:val="00A314A9"/>
    <w:rsid w:val="00A314DA"/>
    <w:rsid w:val="00A31591"/>
    <w:rsid w:val="00A31880"/>
    <w:rsid w:val="00A31D94"/>
    <w:rsid w:val="00A31E88"/>
    <w:rsid w:val="00A31F23"/>
    <w:rsid w:val="00A31F5A"/>
    <w:rsid w:val="00A321EE"/>
    <w:rsid w:val="00A32255"/>
    <w:rsid w:val="00A3226E"/>
    <w:rsid w:val="00A32284"/>
    <w:rsid w:val="00A325C2"/>
    <w:rsid w:val="00A325CC"/>
    <w:rsid w:val="00A327E2"/>
    <w:rsid w:val="00A329BB"/>
    <w:rsid w:val="00A32C37"/>
    <w:rsid w:val="00A32C5B"/>
    <w:rsid w:val="00A32ED8"/>
    <w:rsid w:val="00A33053"/>
    <w:rsid w:val="00A3331F"/>
    <w:rsid w:val="00A33936"/>
    <w:rsid w:val="00A3393A"/>
    <w:rsid w:val="00A33B63"/>
    <w:rsid w:val="00A33B97"/>
    <w:rsid w:val="00A33FCC"/>
    <w:rsid w:val="00A34005"/>
    <w:rsid w:val="00A340AA"/>
    <w:rsid w:val="00A34685"/>
    <w:rsid w:val="00A34DA0"/>
    <w:rsid w:val="00A352CE"/>
    <w:rsid w:val="00A35A0B"/>
    <w:rsid w:val="00A35B17"/>
    <w:rsid w:val="00A35BD0"/>
    <w:rsid w:val="00A35DB4"/>
    <w:rsid w:val="00A35E60"/>
    <w:rsid w:val="00A35F48"/>
    <w:rsid w:val="00A362CB"/>
    <w:rsid w:val="00A368CB"/>
    <w:rsid w:val="00A3691B"/>
    <w:rsid w:val="00A3692C"/>
    <w:rsid w:val="00A369E2"/>
    <w:rsid w:val="00A371DB"/>
    <w:rsid w:val="00A3747D"/>
    <w:rsid w:val="00A37913"/>
    <w:rsid w:val="00A37A59"/>
    <w:rsid w:val="00A37C59"/>
    <w:rsid w:val="00A37CC5"/>
    <w:rsid w:val="00A37F40"/>
    <w:rsid w:val="00A40285"/>
    <w:rsid w:val="00A404B5"/>
    <w:rsid w:val="00A40531"/>
    <w:rsid w:val="00A40660"/>
    <w:rsid w:val="00A40E26"/>
    <w:rsid w:val="00A411A6"/>
    <w:rsid w:val="00A41821"/>
    <w:rsid w:val="00A4197A"/>
    <w:rsid w:val="00A41C5C"/>
    <w:rsid w:val="00A41EF0"/>
    <w:rsid w:val="00A422A2"/>
    <w:rsid w:val="00A42659"/>
    <w:rsid w:val="00A426FB"/>
    <w:rsid w:val="00A428BF"/>
    <w:rsid w:val="00A42ACB"/>
    <w:rsid w:val="00A42C1E"/>
    <w:rsid w:val="00A4339C"/>
    <w:rsid w:val="00A436BA"/>
    <w:rsid w:val="00A4392A"/>
    <w:rsid w:val="00A4424E"/>
    <w:rsid w:val="00A445FA"/>
    <w:rsid w:val="00A44882"/>
    <w:rsid w:val="00A44BEB"/>
    <w:rsid w:val="00A44E28"/>
    <w:rsid w:val="00A44E56"/>
    <w:rsid w:val="00A44F38"/>
    <w:rsid w:val="00A45371"/>
    <w:rsid w:val="00A4570E"/>
    <w:rsid w:val="00A4579D"/>
    <w:rsid w:val="00A458BE"/>
    <w:rsid w:val="00A459CD"/>
    <w:rsid w:val="00A45A3B"/>
    <w:rsid w:val="00A45C5B"/>
    <w:rsid w:val="00A46FAD"/>
    <w:rsid w:val="00A47625"/>
    <w:rsid w:val="00A47686"/>
    <w:rsid w:val="00A47B47"/>
    <w:rsid w:val="00A47B4B"/>
    <w:rsid w:val="00A5044D"/>
    <w:rsid w:val="00A508FD"/>
    <w:rsid w:val="00A50B00"/>
    <w:rsid w:val="00A50D49"/>
    <w:rsid w:val="00A51031"/>
    <w:rsid w:val="00A511FB"/>
    <w:rsid w:val="00A514EB"/>
    <w:rsid w:val="00A516A4"/>
    <w:rsid w:val="00A51A55"/>
    <w:rsid w:val="00A51AFD"/>
    <w:rsid w:val="00A51C58"/>
    <w:rsid w:val="00A521E0"/>
    <w:rsid w:val="00A5245E"/>
    <w:rsid w:val="00A524C8"/>
    <w:rsid w:val="00A526DB"/>
    <w:rsid w:val="00A5291D"/>
    <w:rsid w:val="00A52D60"/>
    <w:rsid w:val="00A52D9C"/>
    <w:rsid w:val="00A52ECD"/>
    <w:rsid w:val="00A52EDB"/>
    <w:rsid w:val="00A530C2"/>
    <w:rsid w:val="00A53791"/>
    <w:rsid w:val="00A5382D"/>
    <w:rsid w:val="00A53AFC"/>
    <w:rsid w:val="00A53F8E"/>
    <w:rsid w:val="00A54A90"/>
    <w:rsid w:val="00A54B0B"/>
    <w:rsid w:val="00A54D16"/>
    <w:rsid w:val="00A553DF"/>
    <w:rsid w:val="00A5579B"/>
    <w:rsid w:val="00A55877"/>
    <w:rsid w:val="00A559B1"/>
    <w:rsid w:val="00A55BB7"/>
    <w:rsid w:val="00A55D75"/>
    <w:rsid w:val="00A55E76"/>
    <w:rsid w:val="00A5637C"/>
    <w:rsid w:val="00A56735"/>
    <w:rsid w:val="00A56C2C"/>
    <w:rsid w:val="00A56D0D"/>
    <w:rsid w:val="00A570D4"/>
    <w:rsid w:val="00A57311"/>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1F69"/>
    <w:rsid w:val="00A621F3"/>
    <w:rsid w:val="00A62241"/>
    <w:rsid w:val="00A6232C"/>
    <w:rsid w:val="00A623EF"/>
    <w:rsid w:val="00A62454"/>
    <w:rsid w:val="00A626E5"/>
    <w:rsid w:val="00A627C5"/>
    <w:rsid w:val="00A627E0"/>
    <w:rsid w:val="00A62953"/>
    <w:rsid w:val="00A63092"/>
    <w:rsid w:val="00A631AB"/>
    <w:rsid w:val="00A63244"/>
    <w:rsid w:val="00A6367F"/>
    <w:rsid w:val="00A6383A"/>
    <w:rsid w:val="00A63872"/>
    <w:rsid w:val="00A6389A"/>
    <w:rsid w:val="00A63A37"/>
    <w:rsid w:val="00A63C62"/>
    <w:rsid w:val="00A640CC"/>
    <w:rsid w:val="00A64196"/>
    <w:rsid w:val="00A644C6"/>
    <w:rsid w:val="00A645BC"/>
    <w:rsid w:val="00A645FF"/>
    <w:rsid w:val="00A647A9"/>
    <w:rsid w:val="00A6480C"/>
    <w:rsid w:val="00A649B4"/>
    <w:rsid w:val="00A649DE"/>
    <w:rsid w:val="00A64A66"/>
    <w:rsid w:val="00A64BC7"/>
    <w:rsid w:val="00A64E6E"/>
    <w:rsid w:val="00A64EA0"/>
    <w:rsid w:val="00A64EB1"/>
    <w:rsid w:val="00A64EC9"/>
    <w:rsid w:val="00A65417"/>
    <w:rsid w:val="00A6544B"/>
    <w:rsid w:val="00A654FF"/>
    <w:rsid w:val="00A655C8"/>
    <w:rsid w:val="00A6563A"/>
    <w:rsid w:val="00A65776"/>
    <w:rsid w:val="00A657CF"/>
    <w:rsid w:val="00A65C72"/>
    <w:rsid w:val="00A65EBD"/>
    <w:rsid w:val="00A65FBF"/>
    <w:rsid w:val="00A6636E"/>
    <w:rsid w:val="00A6647F"/>
    <w:rsid w:val="00A66851"/>
    <w:rsid w:val="00A6685E"/>
    <w:rsid w:val="00A669D6"/>
    <w:rsid w:val="00A67232"/>
    <w:rsid w:val="00A673D2"/>
    <w:rsid w:val="00A6743F"/>
    <w:rsid w:val="00A677C1"/>
    <w:rsid w:val="00A67A8E"/>
    <w:rsid w:val="00A67AC6"/>
    <w:rsid w:val="00A67C96"/>
    <w:rsid w:val="00A70A35"/>
    <w:rsid w:val="00A712DF"/>
    <w:rsid w:val="00A7134C"/>
    <w:rsid w:val="00A7141F"/>
    <w:rsid w:val="00A719BB"/>
    <w:rsid w:val="00A71C16"/>
    <w:rsid w:val="00A71D6B"/>
    <w:rsid w:val="00A71F00"/>
    <w:rsid w:val="00A71F29"/>
    <w:rsid w:val="00A71FAE"/>
    <w:rsid w:val="00A722A8"/>
    <w:rsid w:val="00A726A3"/>
    <w:rsid w:val="00A726DE"/>
    <w:rsid w:val="00A7272E"/>
    <w:rsid w:val="00A72820"/>
    <w:rsid w:val="00A73242"/>
    <w:rsid w:val="00A73707"/>
    <w:rsid w:val="00A73817"/>
    <w:rsid w:val="00A73873"/>
    <w:rsid w:val="00A739AB"/>
    <w:rsid w:val="00A73B4A"/>
    <w:rsid w:val="00A73D0F"/>
    <w:rsid w:val="00A73D4C"/>
    <w:rsid w:val="00A73D66"/>
    <w:rsid w:val="00A73F20"/>
    <w:rsid w:val="00A744A2"/>
    <w:rsid w:val="00A74598"/>
    <w:rsid w:val="00A745D9"/>
    <w:rsid w:val="00A7469A"/>
    <w:rsid w:val="00A7470A"/>
    <w:rsid w:val="00A74752"/>
    <w:rsid w:val="00A74939"/>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2B3"/>
    <w:rsid w:val="00A7634B"/>
    <w:rsid w:val="00A764B9"/>
    <w:rsid w:val="00A76503"/>
    <w:rsid w:val="00A76696"/>
    <w:rsid w:val="00A767C4"/>
    <w:rsid w:val="00A768DB"/>
    <w:rsid w:val="00A76A52"/>
    <w:rsid w:val="00A76BF2"/>
    <w:rsid w:val="00A76CDA"/>
    <w:rsid w:val="00A76CE5"/>
    <w:rsid w:val="00A770A5"/>
    <w:rsid w:val="00A7735F"/>
    <w:rsid w:val="00A777F6"/>
    <w:rsid w:val="00A77DD9"/>
    <w:rsid w:val="00A77E81"/>
    <w:rsid w:val="00A80220"/>
    <w:rsid w:val="00A80229"/>
    <w:rsid w:val="00A806D6"/>
    <w:rsid w:val="00A80892"/>
    <w:rsid w:val="00A80D7F"/>
    <w:rsid w:val="00A811F3"/>
    <w:rsid w:val="00A8135C"/>
    <w:rsid w:val="00A813F4"/>
    <w:rsid w:val="00A81522"/>
    <w:rsid w:val="00A81633"/>
    <w:rsid w:val="00A81694"/>
    <w:rsid w:val="00A81B72"/>
    <w:rsid w:val="00A81BDA"/>
    <w:rsid w:val="00A81D27"/>
    <w:rsid w:val="00A81D9B"/>
    <w:rsid w:val="00A820D8"/>
    <w:rsid w:val="00A821B4"/>
    <w:rsid w:val="00A8221B"/>
    <w:rsid w:val="00A82322"/>
    <w:rsid w:val="00A82508"/>
    <w:rsid w:val="00A82893"/>
    <w:rsid w:val="00A82C1E"/>
    <w:rsid w:val="00A82D84"/>
    <w:rsid w:val="00A831F0"/>
    <w:rsid w:val="00A835B2"/>
    <w:rsid w:val="00A835D4"/>
    <w:rsid w:val="00A83967"/>
    <w:rsid w:val="00A83BF1"/>
    <w:rsid w:val="00A83CA0"/>
    <w:rsid w:val="00A83D02"/>
    <w:rsid w:val="00A84185"/>
    <w:rsid w:val="00A84298"/>
    <w:rsid w:val="00A844CE"/>
    <w:rsid w:val="00A84683"/>
    <w:rsid w:val="00A846B9"/>
    <w:rsid w:val="00A84C4C"/>
    <w:rsid w:val="00A84C7E"/>
    <w:rsid w:val="00A84D73"/>
    <w:rsid w:val="00A84DAF"/>
    <w:rsid w:val="00A84EBF"/>
    <w:rsid w:val="00A84F0A"/>
    <w:rsid w:val="00A850DE"/>
    <w:rsid w:val="00A851F0"/>
    <w:rsid w:val="00A85237"/>
    <w:rsid w:val="00A8523D"/>
    <w:rsid w:val="00A85628"/>
    <w:rsid w:val="00A85661"/>
    <w:rsid w:val="00A85802"/>
    <w:rsid w:val="00A85C16"/>
    <w:rsid w:val="00A85FFF"/>
    <w:rsid w:val="00A86483"/>
    <w:rsid w:val="00A86771"/>
    <w:rsid w:val="00A867E7"/>
    <w:rsid w:val="00A86A13"/>
    <w:rsid w:val="00A86A19"/>
    <w:rsid w:val="00A86F67"/>
    <w:rsid w:val="00A86FEF"/>
    <w:rsid w:val="00A8706A"/>
    <w:rsid w:val="00A871BE"/>
    <w:rsid w:val="00A87205"/>
    <w:rsid w:val="00A87482"/>
    <w:rsid w:val="00A874F9"/>
    <w:rsid w:val="00A87936"/>
    <w:rsid w:val="00A879E8"/>
    <w:rsid w:val="00A87B70"/>
    <w:rsid w:val="00A87F4E"/>
    <w:rsid w:val="00A9009D"/>
    <w:rsid w:val="00A90134"/>
    <w:rsid w:val="00A901CB"/>
    <w:rsid w:val="00A902C5"/>
    <w:rsid w:val="00A90483"/>
    <w:rsid w:val="00A905E3"/>
    <w:rsid w:val="00A905F1"/>
    <w:rsid w:val="00A9063D"/>
    <w:rsid w:val="00A90E27"/>
    <w:rsid w:val="00A90EB6"/>
    <w:rsid w:val="00A91218"/>
    <w:rsid w:val="00A91469"/>
    <w:rsid w:val="00A914E1"/>
    <w:rsid w:val="00A9164F"/>
    <w:rsid w:val="00A9169A"/>
    <w:rsid w:val="00A91ABA"/>
    <w:rsid w:val="00A91F3E"/>
    <w:rsid w:val="00A91FBF"/>
    <w:rsid w:val="00A92457"/>
    <w:rsid w:val="00A926F7"/>
    <w:rsid w:val="00A927EE"/>
    <w:rsid w:val="00A92B81"/>
    <w:rsid w:val="00A92C6A"/>
    <w:rsid w:val="00A934FE"/>
    <w:rsid w:val="00A93800"/>
    <w:rsid w:val="00A938E5"/>
    <w:rsid w:val="00A93942"/>
    <w:rsid w:val="00A93A72"/>
    <w:rsid w:val="00A93BDA"/>
    <w:rsid w:val="00A93E34"/>
    <w:rsid w:val="00A93FAE"/>
    <w:rsid w:val="00A94878"/>
    <w:rsid w:val="00A94A70"/>
    <w:rsid w:val="00A94BB8"/>
    <w:rsid w:val="00A94E60"/>
    <w:rsid w:val="00A9505F"/>
    <w:rsid w:val="00A9508C"/>
    <w:rsid w:val="00A9526D"/>
    <w:rsid w:val="00A95301"/>
    <w:rsid w:val="00A95666"/>
    <w:rsid w:val="00A958E9"/>
    <w:rsid w:val="00A959E6"/>
    <w:rsid w:val="00A95A3E"/>
    <w:rsid w:val="00A95C30"/>
    <w:rsid w:val="00A95DD5"/>
    <w:rsid w:val="00A96058"/>
    <w:rsid w:val="00A9628B"/>
    <w:rsid w:val="00A964EC"/>
    <w:rsid w:val="00A966C6"/>
    <w:rsid w:val="00A968DF"/>
    <w:rsid w:val="00A9692B"/>
    <w:rsid w:val="00A96A4E"/>
    <w:rsid w:val="00A96CF6"/>
    <w:rsid w:val="00A96D7E"/>
    <w:rsid w:val="00A96F77"/>
    <w:rsid w:val="00A97052"/>
    <w:rsid w:val="00A9727C"/>
    <w:rsid w:val="00A973E1"/>
    <w:rsid w:val="00A97666"/>
    <w:rsid w:val="00A977A3"/>
    <w:rsid w:val="00A97B8C"/>
    <w:rsid w:val="00A97DBD"/>
    <w:rsid w:val="00A97EF9"/>
    <w:rsid w:val="00AA0003"/>
    <w:rsid w:val="00AA0821"/>
    <w:rsid w:val="00AA092D"/>
    <w:rsid w:val="00AA1223"/>
    <w:rsid w:val="00AA1264"/>
    <w:rsid w:val="00AA158B"/>
    <w:rsid w:val="00AA1740"/>
    <w:rsid w:val="00AA1AD6"/>
    <w:rsid w:val="00AA1D12"/>
    <w:rsid w:val="00AA1E70"/>
    <w:rsid w:val="00AA1EEC"/>
    <w:rsid w:val="00AA1F78"/>
    <w:rsid w:val="00AA210C"/>
    <w:rsid w:val="00AA2261"/>
    <w:rsid w:val="00AA2712"/>
    <w:rsid w:val="00AA271C"/>
    <w:rsid w:val="00AA2879"/>
    <w:rsid w:val="00AA29F2"/>
    <w:rsid w:val="00AA2CD3"/>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20D"/>
    <w:rsid w:val="00AA630A"/>
    <w:rsid w:val="00AA644E"/>
    <w:rsid w:val="00AA66E0"/>
    <w:rsid w:val="00AA69EF"/>
    <w:rsid w:val="00AA6F21"/>
    <w:rsid w:val="00AA6F9A"/>
    <w:rsid w:val="00AA7204"/>
    <w:rsid w:val="00AA7BBD"/>
    <w:rsid w:val="00AA7C4F"/>
    <w:rsid w:val="00AB001C"/>
    <w:rsid w:val="00AB02C8"/>
    <w:rsid w:val="00AB05BC"/>
    <w:rsid w:val="00AB0695"/>
    <w:rsid w:val="00AB06B8"/>
    <w:rsid w:val="00AB06E6"/>
    <w:rsid w:val="00AB0ADE"/>
    <w:rsid w:val="00AB0B59"/>
    <w:rsid w:val="00AB0CA0"/>
    <w:rsid w:val="00AB102D"/>
    <w:rsid w:val="00AB11B7"/>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558"/>
    <w:rsid w:val="00AB37AE"/>
    <w:rsid w:val="00AB3806"/>
    <w:rsid w:val="00AB3CA2"/>
    <w:rsid w:val="00AB3D0B"/>
    <w:rsid w:val="00AB3E16"/>
    <w:rsid w:val="00AB3E3E"/>
    <w:rsid w:val="00AB3F13"/>
    <w:rsid w:val="00AB3F48"/>
    <w:rsid w:val="00AB3F9D"/>
    <w:rsid w:val="00AB4157"/>
    <w:rsid w:val="00AB4180"/>
    <w:rsid w:val="00AB42FF"/>
    <w:rsid w:val="00AB4300"/>
    <w:rsid w:val="00AB4339"/>
    <w:rsid w:val="00AB4C18"/>
    <w:rsid w:val="00AB4CED"/>
    <w:rsid w:val="00AB513E"/>
    <w:rsid w:val="00AB51DA"/>
    <w:rsid w:val="00AB52ED"/>
    <w:rsid w:val="00AB5367"/>
    <w:rsid w:val="00AB53BA"/>
    <w:rsid w:val="00AB5685"/>
    <w:rsid w:val="00AB5747"/>
    <w:rsid w:val="00AB57AD"/>
    <w:rsid w:val="00AB57E1"/>
    <w:rsid w:val="00AB583A"/>
    <w:rsid w:val="00AB5A82"/>
    <w:rsid w:val="00AB5AED"/>
    <w:rsid w:val="00AB5CCC"/>
    <w:rsid w:val="00AB642C"/>
    <w:rsid w:val="00AB644A"/>
    <w:rsid w:val="00AB6458"/>
    <w:rsid w:val="00AB6590"/>
    <w:rsid w:val="00AB6BB7"/>
    <w:rsid w:val="00AB6CA0"/>
    <w:rsid w:val="00AB7064"/>
    <w:rsid w:val="00AB76D5"/>
    <w:rsid w:val="00AB7787"/>
    <w:rsid w:val="00AB78AC"/>
    <w:rsid w:val="00AB7913"/>
    <w:rsid w:val="00AB7C36"/>
    <w:rsid w:val="00AB7C81"/>
    <w:rsid w:val="00AB7D38"/>
    <w:rsid w:val="00AC0048"/>
    <w:rsid w:val="00AC0169"/>
    <w:rsid w:val="00AC082E"/>
    <w:rsid w:val="00AC0CC3"/>
    <w:rsid w:val="00AC0FC0"/>
    <w:rsid w:val="00AC1281"/>
    <w:rsid w:val="00AC1316"/>
    <w:rsid w:val="00AC1525"/>
    <w:rsid w:val="00AC1599"/>
    <w:rsid w:val="00AC1BE1"/>
    <w:rsid w:val="00AC21BA"/>
    <w:rsid w:val="00AC21C1"/>
    <w:rsid w:val="00AC22C7"/>
    <w:rsid w:val="00AC249D"/>
    <w:rsid w:val="00AC276C"/>
    <w:rsid w:val="00AC2799"/>
    <w:rsid w:val="00AC28B0"/>
    <w:rsid w:val="00AC2CCC"/>
    <w:rsid w:val="00AC2D4E"/>
    <w:rsid w:val="00AC3084"/>
    <w:rsid w:val="00AC3316"/>
    <w:rsid w:val="00AC3431"/>
    <w:rsid w:val="00AC38E9"/>
    <w:rsid w:val="00AC3AA8"/>
    <w:rsid w:val="00AC3B72"/>
    <w:rsid w:val="00AC45D6"/>
    <w:rsid w:val="00AC4803"/>
    <w:rsid w:val="00AC4D1B"/>
    <w:rsid w:val="00AC4D53"/>
    <w:rsid w:val="00AC4D9E"/>
    <w:rsid w:val="00AC4E2E"/>
    <w:rsid w:val="00AC5146"/>
    <w:rsid w:val="00AC5C2A"/>
    <w:rsid w:val="00AC61B3"/>
    <w:rsid w:val="00AC63F4"/>
    <w:rsid w:val="00AC6786"/>
    <w:rsid w:val="00AC67EA"/>
    <w:rsid w:val="00AC6A5F"/>
    <w:rsid w:val="00AC6C8D"/>
    <w:rsid w:val="00AC7152"/>
    <w:rsid w:val="00AC71E5"/>
    <w:rsid w:val="00AC7470"/>
    <w:rsid w:val="00AC77D4"/>
    <w:rsid w:val="00AC78FC"/>
    <w:rsid w:val="00AC7DE9"/>
    <w:rsid w:val="00AD026E"/>
    <w:rsid w:val="00AD02E0"/>
    <w:rsid w:val="00AD08CB"/>
    <w:rsid w:val="00AD0967"/>
    <w:rsid w:val="00AD12BD"/>
    <w:rsid w:val="00AD163D"/>
    <w:rsid w:val="00AD16CA"/>
    <w:rsid w:val="00AD1860"/>
    <w:rsid w:val="00AD189D"/>
    <w:rsid w:val="00AD199C"/>
    <w:rsid w:val="00AD1B21"/>
    <w:rsid w:val="00AD1C11"/>
    <w:rsid w:val="00AD1D26"/>
    <w:rsid w:val="00AD1DFE"/>
    <w:rsid w:val="00AD1F06"/>
    <w:rsid w:val="00AD1F5E"/>
    <w:rsid w:val="00AD227B"/>
    <w:rsid w:val="00AD23E9"/>
    <w:rsid w:val="00AD26F2"/>
    <w:rsid w:val="00AD2708"/>
    <w:rsid w:val="00AD284F"/>
    <w:rsid w:val="00AD288C"/>
    <w:rsid w:val="00AD2ACB"/>
    <w:rsid w:val="00AD2D40"/>
    <w:rsid w:val="00AD2D42"/>
    <w:rsid w:val="00AD2D96"/>
    <w:rsid w:val="00AD3042"/>
    <w:rsid w:val="00AD3047"/>
    <w:rsid w:val="00AD31A9"/>
    <w:rsid w:val="00AD326D"/>
    <w:rsid w:val="00AD32CD"/>
    <w:rsid w:val="00AD33C3"/>
    <w:rsid w:val="00AD34A1"/>
    <w:rsid w:val="00AD379F"/>
    <w:rsid w:val="00AD3935"/>
    <w:rsid w:val="00AD39F8"/>
    <w:rsid w:val="00AD3AD4"/>
    <w:rsid w:val="00AD3BEC"/>
    <w:rsid w:val="00AD3D3E"/>
    <w:rsid w:val="00AD4396"/>
    <w:rsid w:val="00AD4597"/>
    <w:rsid w:val="00AD45BD"/>
    <w:rsid w:val="00AD48F9"/>
    <w:rsid w:val="00AD491A"/>
    <w:rsid w:val="00AD4922"/>
    <w:rsid w:val="00AD4B55"/>
    <w:rsid w:val="00AD4C34"/>
    <w:rsid w:val="00AD4E1D"/>
    <w:rsid w:val="00AD517F"/>
    <w:rsid w:val="00AD527D"/>
    <w:rsid w:val="00AD5638"/>
    <w:rsid w:val="00AD5699"/>
    <w:rsid w:val="00AD57E1"/>
    <w:rsid w:val="00AD5CA3"/>
    <w:rsid w:val="00AD5FD0"/>
    <w:rsid w:val="00AD68F1"/>
    <w:rsid w:val="00AD6980"/>
    <w:rsid w:val="00AD6C7F"/>
    <w:rsid w:val="00AD6E1B"/>
    <w:rsid w:val="00AD6FCE"/>
    <w:rsid w:val="00AD70C9"/>
    <w:rsid w:val="00AD7142"/>
    <w:rsid w:val="00AD7214"/>
    <w:rsid w:val="00AD732B"/>
    <w:rsid w:val="00AD75A6"/>
    <w:rsid w:val="00AD76A6"/>
    <w:rsid w:val="00AD7927"/>
    <w:rsid w:val="00AD7E17"/>
    <w:rsid w:val="00AE0160"/>
    <w:rsid w:val="00AE0332"/>
    <w:rsid w:val="00AE03CD"/>
    <w:rsid w:val="00AE0D23"/>
    <w:rsid w:val="00AE0E9E"/>
    <w:rsid w:val="00AE10EF"/>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060"/>
    <w:rsid w:val="00AE40F2"/>
    <w:rsid w:val="00AE4297"/>
    <w:rsid w:val="00AE42D1"/>
    <w:rsid w:val="00AE438B"/>
    <w:rsid w:val="00AE4557"/>
    <w:rsid w:val="00AE492A"/>
    <w:rsid w:val="00AE4A1F"/>
    <w:rsid w:val="00AE4C55"/>
    <w:rsid w:val="00AE4F01"/>
    <w:rsid w:val="00AE51E4"/>
    <w:rsid w:val="00AE5210"/>
    <w:rsid w:val="00AE5272"/>
    <w:rsid w:val="00AE532B"/>
    <w:rsid w:val="00AE536E"/>
    <w:rsid w:val="00AE54DB"/>
    <w:rsid w:val="00AE57DF"/>
    <w:rsid w:val="00AE5C22"/>
    <w:rsid w:val="00AE5E95"/>
    <w:rsid w:val="00AE6253"/>
    <w:rsid w:val="00AE62C3"/>
    <w:rsid w:val="00AE6433"/>
    <w:rsid w:val="00AE6445"/>
    <w:rsid w:val="00AE6584"/>
    <w:rsid w:val="00AE69BD"/>
    <w:rsid w:val="00AE6D12"/>
    <w:rsid w:val="00AE723D"/>
    <w:rsid w:val="00AE73C3"/>
    <w:rsid w:val="00AE7751"/>
    <w:rsid w:val="00AE7992"/>
    <w:rsid w:val="00AF09AB"/>
    <w:rsid w:val="00AF0AD3"/>
    <w:rsid w:val="00AF0C84"/>
    <w:rsid w:val="00AF0F73"/>
    <w:rsid w:val="00AF0FFE"/>
    <w:rsid w:val="00AF1414"/>
    <w:rsid w:val="00AF15C3"/>
    <w:rsid w:val="00AF176C"/>
    <w:rsid w:val="00AF19CD"/>
    <w:rsid w:val="00AF1B7C"/>
    <w:rsid w:val="00AF1F06"/>
    <w:rsid w:val="00AF2443"/>
    <w:rsid w:val="00AF25F3"/>
    <w:rsid w:val="00AF27C1"/>
    <w:rsid w:val="00AF28B0"/>
    <w:rsid w:val="00AF2A13"/>
    <w:rsid w:val="00AF2B81"/>
    <w:rsid w:val="00AF2DED"/>
    <w:rsid w:val="00AF307C"/>
    <w:rsid w:val="00AF3560"/>
    <w:rsid w:val="00AF3C80"/>
    <w:rsid w:val="00AF3C8C"/>
    <w:rsid w:val="00AF3D19"/>
    <w:rsid w:val="00AF4095"/>
    <w:rsid w:val="00AF41FC"/>
    <w:rsid w:val="00AF4447"/>
    <w:rsid w:val="00AF457C"/>
    <w:rsid w:val="00AF45EA"/>
    <w:rsid w:val="00AF47A8"/>
    <w:rsid w:val="00AF481B"/>
    <w:rsid w:val="00AF4ABD"/>
    <w:rsid w:val="00AF4AF8"/>
    <w:rsid w:val="00AF5363"/>
    <w:rsid w:val="00AF5D58"/>
    <w:rsid w:val="00AF5D5C"/>
    <w:rsid w:val="00AF5F78"/>
    <w:rsid w:val="00AF6277"/>
    <w:rsid w:val="00AF6369"/>
    <w:rsid w:val="00AF63A9"/>
    <w:rsid w:val="00AF6591"/>
    <w:rsid w:val="00AF65E5"/>
    <w:rsid w:val="00AF66F1"/>
    <w:rsid w:val="00AF6A3A"/>
    <w:rsid w:val="00AF6A76"/>
    <w:rsid w:val="00AF6B1B"/>
    <w:rsid w:val="00AF6C0C"/>
    <w:rsid w:val="00AF6F9E"/>
    <w:rsid w:val="00AF7062"/>
    <w:rsid w:val="00AF7363"/>
    <w:rsid w:val="00AF738A"/>
    <w:rsid w:val="00AF766E"/>
    <w:rsid w:val="00AF79FE"/>
    <w:rsid w:val="00AF7C9B"/>
    <w:rsid w:val="00AF7F09"/>
    <w:rsid w:val="00AF7F0E"/>
    <w:rsid w:val="00B002BA"/>
    <w:rsid w:val="00B00306"/>
    <w:rsid w:val="00B003EA"/>
    <w:rsid w:val="00B008C6"/>
    <w:rsid w:val="00B00D62"/>
    <w:rsid w:val="00B0101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65F"/>
    <w:rsid w:val="00B04AD7"/>
    <w:rsid w:val="00B04D36"/>
    <w:rsid w:val="00B04F11"/>
    <w:rsid w:val="00B050D9"/>
    <w:rsid w:val="00B0540A"/>
    <w:rsid w:val="00B05688"/>
    <w:rsid w:val="00B0588E"/>
    <w:rsid w:val="00B05A44"/>
    <w:rsid w:val="00B06000"/>
    <w:rsid w:val="00B06301"/>
    <w:rsid w:val="00B064AC"/>
    <w:rsid w:val="00B064C3"/>
    <w:rsid w:val="00B06541"/>
    <w:rsid w:val="00B06771"/>
    <w:rsid w:val="00B06931"/>
    <w:rsid w:val="00B06C02"/>
    <w:rsid w:val="00B06C77"/>
    <w:rsid w:val="00B07390"/>
    <w:rsid w:val="00B075EC"/>
    <w:rsid w:val="00B076A6"/>
    <w:rsid w:val="00B076A7"/>
    <w:rsid w:val="00B076C4"/>
    <w:rsid w:val="00B077E9"/>
    <w:rsid w:val="00B07B02"/>
    <w:rsid w:val="00B07CBE"/>
    <w:rsid w:val="00B07E3E"/>
    <w:rsid w:val="00B07FF1"/>
    <w:rsid w:val="00B10421"/>
    <w:rsid w:val="00B10722"/>
    <w:rsid w:val="00B108ED"/>
    <w:rsid w:val="00B1093D"/>
    <w:rsid w:val="00B10966"/>
    <w:rsid w:val="00B10C84"/>
    <w:rsid w:val="00B10DF3"/>
    <w:rsid w:val="00B11872"/>
    <w:rsid w:val="00B11882"/>
    <w:rsid w:val="00B11E29"/>
    <w:rsid w:val="00B12714"/>
    <w:rsid w:val="00B1295A"/>
    <w:rsid w:val="00B12A8C"/>
    <w:rsid w:val="00B12B45"/>
    <w:rsid w:val="00B13003"/>
    <w:rsid w:val="00B1321C"/>
    <w:rsid w:val="00B137BE"/>
    <w:rsid w:val="00B13829"/>
    <w:rsid w:val="00B13F1F"/>
    <w:rsid w:val="00B140F5"/>
    <w:rsid w:val="00B1417B"/>
    <w:rsid w:val="00B14251"/>
    <w:rsid w:val="00B1478D"/>
    <w:rsid w:val="00B147CC"/>
    <w:rsid w:val="00B14974"/>
    <w:rsid w:val="00B14996"/>
    <w:rsid w:val="00B14C4F"/>
    <w:rsid w:val="00B14D64"/>
    <w:rsid w:val="00B15033"/>
    <w:rsid w:val="00B15141"/>
    <w:rsid w:val="00B151C6"/>
    <w:rsid w:val="00B15366"/>
    <w:rsid w:val="00B15386"/>
    <w:rsid w:val="00B157D8"/>
    <w:rsid w:val="00B1585D"/>
    <w:rsid w:val="00B158B0"/>
    <w:rsid w:val="00B16084"/>
    <w:rsid w:val="00B16252"/>
    <w:rsid w:val="00B166F7"/>
    <w:rsid w:val="00B16770"/>
    <w:rsid w:val="00B16815"/>
    <w:rsid w:val="00B16B5F"/>
    <w:rsid w:val="00B16D08"/>
    <w:rsid w:val="00B16DAC"/>
    <w:rsid w:val="00B1736C"/>
    <w:rsid w:val="00B17416"/>
    <w:rsid w:val="00B17431"/>
    <w:rsid w:val="00B17744"/>
    <w:rsid w:val="00B17D3E"/>
    <w:rsid w:val="00B20057"/>
    <w:rsid w:val="00B20215"/>
    <w:rsid w:val="00B2043A"/>
    <w:rsid w:val="00B20470"/>
    <w:rsid w:val="00B2057A"/>
    <w:rsid w:val="00B207AE"/>
    <w:rsid w:val="00B20CD7"/>
    <w:rsid w:val="00B20E2B"/>
    <w:rsid w:val="00B20F3D"/>
    <w:rsid w:val="00B21016"/>
    <w:rsid w:val="00B21158"/>
    <w:rsid w:val="00B213E5"/>
    <w:rsid w:val="00B214D2"/>
    <w:rsid w:val="00B215F9"/>
    <w:rsid w:val="00B217CD"/>
    <w:rsid w:val="00B21B67"/>
    <w:rsid w:val="00B21CA7"/>
    <w:rsid w:val="00B220B3"/>
    <w:rsid w:val="00B22322"/>
    <w:rsid w:val="00B22472"/>
    <w:rsid w:val="00B2254E"/>
    <w:rsid w:val="00B228DA"/>
    <w:rsid w:val="00B22C71"/>
    <w:rsid w:val="00B22D0E"/>
    <w:rsid w:val="00B233A9"/>
    <w:rsid w:val="00B239CC"/>
    <w:rsid w:val="00B23C57"/>
    <w:rsid w:val="00B23E2E"/>
    <w:rsid w:val="00B23F2E"/>
    <w:rsid w:val="00B240FE"/>
    <w:rsid w:val="00B2428B"/>
    <w:rsid w:val="00B24763"/>
    <w:rsid w:val="00B247B0"/>
    <w:rsid w:val="00B24860"/>
    <w:rsid w:val="00B24D02"/>
    <w:rsid w:val="00B24F49"/>
    <w:rsid w:val="00B251D1"/>
    <w:rsid w:val="00B25585"/>
    <w:rsid w:val="00B2571D"/>
    <w:rsid w:val="00B25A0E"/>
    <w:rsid w:val="00B25A70"/>
    <w:rsid w:val="00B25BD8"/>
    <w:rsid w:val="00B25E1D"/>
    <w:rsid w:val="00B25F9A"/>
    <w:rsid w:val="00B2613A"/>
    <w:rsid w:val="00B263BE"/>
    <w:rsid w:val="00B2643E"/>
    <w:rsid w:val="00B26475"/>
    <w:rsid w:val="00B269CE"/>
    <w:rsid w:val="00B26EC6"/>
    <w:rsid w:val="00B2733E"/>
    <w:rsid w:val="00B2745D"/>
    <w:rsid w:val="00B2757B"/>
    <w:rsid w:val="00B27C76"/>
    <w:rsid w:val="00B27D54"/>
    <w:rsid w:val="00B27F84"/>
    <w:rsid w:val="00B3000A"/>
    <w:rsid w:val="00B30205"/>
    <w:rsid w:val="00B30631"/>
    <w:rsid w:val="00B30A22"/>
    <w:rsid w:val="00B30CF6"/>
    <w:rsid w:val="00B30E36"/>
    <w:rsid w:val="00B30F03"/>
    <w:rsid w:val="00B3113C"/>
    <w:rsid w:val="00B317EB"/>
    <w:rsid w:val="00B31C9E"/>
    <w:rsid w:val="00B31E5F"/>
    <w:rsid w:val="00B31F7C"/>
    <w:rsid w:val="00B322A7"/>
    <w:rsid w:val="00B32607"/>
    <w:rsid w:val="00B326BE"/>
    <w:rsid w:val="00B3291A"/>
    <w:rsid w:val="00B32F7F"/>
    <w:rsid w:val="00B32FBB"/>
    <w:rsid w:val="00B33069"/>
    <w:rsid w:val="00B33126"/>
    <w:rsid w:val="00B336AE"/>
    <w:rsid w:val="00B338AB"/>
    <w:rsid w:val="00B338CE"/>
    <w:rsid w:val="00B3396B"/>
    <w:rsid w:val="00B33BE6"/>
    <w:rsid w:val="00B33D44"/>
    <w:rsid w:val="00B33D7C"/>
    <w:rsid w:val="00B33F7C"/>
    <w:rsid w:val="00B34330"/>
    <w:rsid w:val="00B34390"/>
    <w:rsid w:val="00B34C10"/>
    <w:rsid w:val="00B3539A"/>
    <w:rsid w:val="00B35571"/>
    <w:rsid w:val="00B35933"/>
    <w:rsid w:val="00B35CB3"/>
    <w:rsid w:val="00B35F8E"/>
    <w:rsid w:val="00B35FE7"/>
    <w:rsid w:val="00B36391"/>
    <w:rsid w:val="00B36643"/>
    <w:rsid w:val="00B37A1D"/>
    <w:rsid w:val="00B37E96"/>
    <w:rsid w:val="00B4003E"/>
    <w:rsid w:val="00B40118"/>
    <w:rsid w:val="00B40292"/>
    <w:rsid w:val="00B4053D"/>
    <w:rsid w:val="00B406B2"/>
    <w:rsid w:val="00B40C55"/>
    <w:rsid w:val="00B40D73"/>
    <w:rsid w:val="00B4110D"/>
    <w:rsid w:val="00B411A3"/>
    <w:rsid w:val="00B4122D"/>
    <w:rsid w:val="00B412CB"/>
    <w:rsid w:val="00B416D8"/>
    <w:rsid w:val="00B417A4"/>
    <w:rsid w:val="00B419B4"/>
    <w:rsid w:val="00B41B34"/>
    <w:rsid w:val="00B41EE1"/>
    <w:rsid w:val="00B42851"/>
    <w:rsid w:val="00B42879"/>
    <w:rsid w:val="00B429E7"/>
    <w:rsid w:val="00B42BD9"/>
    <w:rsid w:val="00B42DB9"/>
    <w:rsid w:val="00B430D3"/>
    <w:rsid w:val="00B4314E"/>
    <w:rsid w:val="00B43557"/>
    <w:rsid w:val="00B435F8"/>
    <w:rsid w:val="00B437BD"/>
    <w:rsid w:val="00B43985"/>
    <w:rsid w:val="00B439FA"/>
    <w:rsid w:val="00B43D4D"/>
    <w:rsid w:val="00B43FDC"/>
    <w:rsid w:val="00B4402F"/>
    <w:rsid w:val="00B440CF"/>
    <w:rsid w:val="00B4418B"/>
    <w:rsid w:val="00B443C5"/>
    <w:rsid w:val="00B4485B"/>
    <w:rsid w:val="00B448FE"/>
    <w:rsid w:val="00B44B05"/>
    <w:rsid w:val="00B451F1"/>
    <w:rsid w:val="00B45369"/>
    <w:rsid w:val="00B4547D"/>
    <w:rsid w:val="00B45A61"/>
    <w:rsid w:val="00B45AC0"/>
    <w:rsid w:val="00B46040"/>
    <w:rsid w:val="00B46501"/>
    <w:rsid w:val="00B46B58"/>
    <w:rsid w:val="00B46BCE"/>
    <w:rsid w:val="00B4770D"/>
    <w:rsid w:val="00B47784"/>
    <w:rsid w:val="00B477C8"/>
    <w:rsid w:val="00B4783F"/>
    <w:rsid w:val="00B47858"/>
    <w:rsid w:val="00B47CEF"/>
    <w:rsid w:val="00B47F18"/>
    <w:rsid w:val="00B501DC"/>
    <w:rsid w:val="00B50261"/>
    <w:rsid w:val="00B504F7"/>
    <w:rsid w:val="00B50810"/>
    <w:rsid w:val="00B50933"/>
    <w:rsid w:val="00B50BD6"/>
    <w:rsid w:val="00B50BDC"/>
    <w:rsid w:val="00B50E09"/>
    <w:rsid w:val="00B50EBA"/>
    <w:rsid w:val="00B50FCF"/>
    <w:rsid w:val="00B5137B"/>
    <w:rsid w:val="00B51420"/>
    <w:rsid w:val="00B51526"/>
    <w:rsid w:val="00B517F1"/>
    <w:rsid w:val="00B51A40"/>
    <w:rsid w:val="00B51A4D"/>
    <w:rsid w:val="00B5238F"/>
    <w:rsid w:val="00B529F2"/>
    <w:rsid w:val="00B52B81"/>
    <w:rsid w:val="00B52EB8"/>
    <w:rsid w:val="00B52EC8"/>
    <w:rsid w:val="00B5370C"/>
    <w:rsid w:val="00B53EF5"/>
    <w:rsid w:val="00B542BA"/>
    <w:rsid w:val="00B54617"/>
    <w:rsid w:val="00B54989"/>
    <w:rsid w:val="00B54CC5"/>
    <w:rsid w:val="00B553CF"/>
    <w:rsid w:val="00B55565"/>
    <w:rsid w:val="00B555B8"/>
    <w:rsid w:val="00B5562E"/>
    <w:rsid w:val="00B558F6"/>
    <w:rsid w:val="00B55ACA"/>
    <w:rsid w:val="00B55F21"/>
    <w:rsid w:val="00B561BD"/>
    <w:rsid w:val="00B565CD"/>
    <w:rsid w:val="00B566E0"/>
    <w:rsid w:val="00B5685D"/>
    <w:rsid w:val="00B56DD6"/>
    <w:rsid w:val="00B56E7E"/>
    <w:rsid w:val="00B56E91"/>
    <w:rsid w:val="00B56EC6"/>
    <w:rsid w:val="00B56F22"/>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41"/>
    <w:rsid w:val="00B6156C"/>
    <w:rsid w:val="00B618DB"/>
    <w:rsid w:val="00B61964"/>
    <w:rsid w:val="00B619AF"/>
    <w:rsid w:val="00B61B85"/>
    <w:rsid w:val="00B61CFF"/>
    <w:rsid w:val="00B61F08"/>
    <w:rsid w:val="00B61F70"/>
    <w:rsid w:val="00B6237B"/>
    <w:rsid w:val="00B62396"/>
    <w:rsid w:val="00B62894"/>
    <w:rsid w:val="00B629D2"/>
    <w:rsid w:val="00B62A18"/>
    <w:rsid w:val="00B62C0F"/>
    <w:rsid w:val="00B632D1"/>
    <w:rsid w:val="00B63478"/>
    <w:rsid w:val="00B637DB"/>
    <w:rsid w:val="00B637F9"/>
    <w:rsid w:val="00B63870"/>
    <w:rsid w:val="00B63951"/>
    <w:rsid w:val="00B63EDD"/>
    <w:rsid w:val="00B640AB"/>
    <w:rsid w:val="00B64124"/>
    <w:rsid w:val="00B64305"/>
    <w:rsid w:val="00B64398"/>
    <w:rsid w:val="00B64484"/>
    <w:rsid w:val="00B645F6"/>
    <w:rsid w:val="00B645F8"/>
    <w:rsid w:val="00B64A44"/>
    <w:rsid w:val="00B64E64"/>
    <w:rsid w:val="00B652B0"/>
    <w:rsid w:val="00B65345"/>
    <w:rsid w:val="00B65771"/>
    <w:rsid w:val="00B662CF"/>
    <w:rsid w:val="00B664EC"/>
    <w:rsid w:val="00B665F4"/>
    <w:rsid w:val="00B66801"/>
    <w:rsid w:val="00B668B4"/>
    <w:rsid w:val="00B66C94"/>
    <w:rsid w:val="00B66FFC"/>
    <w:rsid w:val="00B675C4"/>
    <w:rsid w:val="00B6796C"/>
    <w:rsid w:val="00B67B0B"/>
    <w:rsid w:val="00B67B2B"/>
    <w:rsid w:val="00B67E51"/>
    <w:rsid w:val="00B67F03"/>
    <w:rsid w:val="00B7021B"/>
    <w:rsid w:val="00B702B8"/>
    <w:rsid w:val="00B70333"/>
    <w:rsid w:val="00B70788"/>
    <w:rsid w:val="00B70A49"/>
    <w:rsid w:val="00B70EDB"/>
    <w:rsid w:val="00B710F8"/>
    <w:rsid w:val="00B71622"/>
    <w:rsid w:val="00B71A5D"/>
    <w:rsid w:val="00B71B74"/>
    <w:rsid w:val="00B71B8C"/>
    <w:rsid w:val="00B71DBE"/>
    <w:rsid w:val="00B72172"/>
    <w:rsid w:val="00B7273B"/>
    <w:rsid w:val="00B72764"/>
    <w:rsid w:val="00B727B8"/>
    <w:rsid w:val="00B72B43"/>
    <w:rsid w:val="00B72CCE"/>
    <w:rsid w:val="00B73453"/>
    <w:rsid w:val="00B7349D"/>
    <w:rsid w:val="00B737C7"/>
    <w:rsid w:val="00B73AEF"/>
    <w:rsid w:val="00B73E00"/>
    <w:rsid w:val="00B73E31"/>
    <w:rsid w:val="00B74092"/>
    <w:rsid w:val="00B74919"/>
    <w:rsid w:val="00B74A0D"/>
    <w:rsid w:val="00B74CC2"/>
    <w:rsid w:val="00B74CC8"/>
    <w:rsid w:val="00B74D9A"/>
    <w:rsid w:val="00B74E03"/>
    <w:rsid w:val="00B74EC0"/>
    <w:rsid w:val="00B753A8"/>
    <w:rsid w:val="00B7542F"/>
    <w:rsid w:val="00B75542"/>
    <w:rsid w:val="00B75667"/>
    <w:rsid w:val="00B75A5C"/>
    <w:rsid w:val="00B75C41"/>
    <w:rsid w:val="00B7646F"/>
    <w:rsid w:val="00B76AB8"/>
    <w:rsid w:val="00B77062"/>
    <w:rsid w:val="00B7709F"/>
    <w:rsid w:val="00B770A1"/>
    <w:rsid w:val="00B77104"/>
    <w:rsid w:val="00B772AA"/>
    <w:rsid w:val="00B774CC"/>
    <w:rsid w:val="00B77B57"/>
    <w:rsid w:val="00B77D8A"/>
    <w:rsid w:val="00B77DF7"/>
    <w:rsid w:val="00B804A6"/>
    <w:rsid w:val="00B8053A"/>
    <w:rsid w:val="00B80795"/>
    <w:rsid w:val="00B80797"/>
    <w:rsid w:val="00B80C73"/>
    <w:rsid w:val="00B80F5B"/>
    <w:rsid w:val="00B8103A"/>
    <w:rsid w:val="00B812AE"/>
    <w:rsid w:val="00B81578"/>
    <w:rsid w:val="00B81684"/>
    <w:rsid w:val="00B817F4"/>
    <w:rsid w:val="00B8191A"/>
    <w:rsid w:val="00B81B81"/>
    <w:rsid w:val="00B81CF0"/>
    <w:rsid w:val="00B820AE"/>
    <w:rsid w:val="00B821AB"/>
    <w:rsid w:val="00B829C7"/>
    <w:rsid w:val="00B82A8C"/>
    <w:rsid w:val="00B830F7"/>
    <w:rsid w:val="00B83166"/>
    <w:rsid w:val="00B8321E"/>
    <w:rsid w:val="00B83424"/>
    <w:rsid w:val="00B8370D"/>
    <w:rsid w:val="00B837F5"/>
    <w:rsid w:val="00B83977"/>
    <w:rsid w:val="00B83AC3"/>
    <w:rsid w:val="00B83CCB"/>
    <w:rsid w:val="00B83CF1"/>
    <w:rsid w:val="00B83DAC"/>
    <w:rsid w:val="00B83DF6"/>
    <w:rsid w:val="00B8451B"/>
    <w:rsid w:val="00B84BE8"/>
    <w:rsid w:val="00B855A8"/>
    <w:rsid w:val="00B8564A"/>
    <w:rsid w:val="00B85837"/>
    <w:rsid w:val="00B85DE2"/>
    <w:rsid w:val="00B85E43"/>
    <w:rsid w:val="00B85F67"/>
    <w:rsid w:val="00B860B0"/>
    <w:rsid w:val="00B8627E"/>
    <w:rsid w:val="00B8641B"/>
    <w:rsid w:val="00B86557"/>
    <w:rsid w:val="00B86A6D"/>
    <w:rsid w:val="00B86B41"/>
    <w:rsid w:val="00B87090"/>
    <w:rsid w:val="00B8752E"/>
    <w:rsid w:val="00B87596"/>
    <w:rsid w:val="00B877EC"/>
    <w:rsid w:val="00B87B67"/>
    <w:rsid w:val="00B87C60"/>
    <w:rsid w:val="00B87EB2"/>
    <w:rsid w:val="00B87F7A"/>
    <w:rsid w:val="00B90165"/>
    <w:rsid w:val="00B9058B"/>
    <w:rsid w:val="00B9081D"/>
    <w:rsid w:val="00B90875"/>
    <w:rsid w:val="00B90953"/>
    <w:rsid w:val="00B90BAC"/>
    <w:rsid w:val="00B911A9"/>
    <w:rsid w:val="00B91351"/>
    <w:rsid w:val="00B91356"/>
    <w:rsid w:val="00B91369"/>
    <w:rsid w:val="00B918D8"/>
    <w:rsid w:val="00B91E9D"/>
    <w:rsid w:val="00B91F43"/>
    <w:rsid w:val="00B921D8"/>
    <w:rsid w:val="00B922C4"/>
    <w:rsid w:val="00B926E0"/>
    <w:rsid w:val="00B92884"/>
    <w:rsid w:val="00B928CB"/>
    <w:rsid w:val="00B92AD4"/>
    <w:rsid w:val="00B92BF1"/>
    <w:rsid w:val="00B92C9C"/>
    <w:rsid w:val="00B931C9"/>
    <w:rsid w:val="00B932E1"/>
    <w:rsid w:val="00B93C36"/>
    <w:rsid w:val="00B93D3B"/>
    <w:rsid w:val="00B94054"/>
    <w:rsid w:val="00B941BD"/>
    <w:rsid w:val="00B94253"/>
    <w:rsid w:val="00B9436E"/>
    <w:rsid w:val="00B946E7"/>
    <w:rsid w:val="00B949D3"/>
    <w:rsid w:val="00B94D0D"/>
    <w:rsid w:val="00B950E8"/>
    <w:rsid w:val="00B95372"/>
    <w:rsid w:val="00B954FC"/>
    <w:rsid w:val="00B95694"/>
    <w:rsid w:val="00B956A0"/>
    <w:rsid w:val="00B95714"/>
    <w:rsid w:val="00B959E4"/>
    <w:rsid w:val="00B959E5"/>
    <w:rsid w:val="00B95A04"/>
    <w:rsid w:val="00B95C49"/>
    <w:rsid w:val="00B95EEF"/>
    <w:rsid w:val="00B95FD7"/>
    <w:rsid w:val="00B95FF5"/>
    <w:rsid w:val="00B96228"/>
    <w:rsid w:val="00B962E4"/>
    <w:rsid w:val="00B96313"/>
    <w:rsid w:val="00B96A5F"/>
    <w:rsid w:val="00B96BE2"/>
    <w:rsid w:val="00B96CF0"/>
    <w:rsid w:val="00B96DA2"/>
    <w:rsid w:val="00B96DAF"/>
    <w:rsid w:val="00B96F44"/>
    <w:rsid w:val="00B9716A"/>
    <w:rsid w:val="00B9745E"/>
    <w:rsid w:val="00B97579"/>
    <w:rsid w:val="00B97701"/>
    <w:rsid w:val="00B977E6"/>
    <w:rsid w:val="00B978D8"/>
    <w:rsid w:val="00BA03FE"/>
    <w:rsid w:val="00BA067F"/>
    <w:rsid w:val="00BA095F"/>
    <w:rsid w:val="00BA0A3E"/>
    <w:rsid w:val="00BA1327"/>
    <w:rsid w:val="00BA13E0"/>
    <w:rsid w:val="00BA1421"/>
    <w:rsid w:val="00BA17C4"/>
    <w:rsid w:val="00BA18D3"/>
    <w:rsid w:val="00BA1ADC"/>
    <w:rsid w:val="00BA1E61"/>
    <w:rsid w:val="00BA21A9"/>
    <w:rsid w:val="00BA25C5"/>
    <w:rsid w:val="00BA2602"/>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ECA"/>
    <w:rsid w:val="00BA3F29"/>
    <w:rsid w:val="00BA3F63"/>
    <w:rsid w:val="00BA40BE"/>
    <w:rsid w:val="00BA4533"/>
    <w:rsid w:val="00BA4728"/>
    <w:rsid w:val="00BA48E0"/>
    <w:rsid w:val="00BA4C1D"/>
    <w:rsid w:val="00BA4CF4"/>
    <w:rsid w:val="00BA505A"/>
    <w:rsid w:val="00BA5124"/>
    <w:rsid w:val="00BA54FB"/>
    <w:rsid w:val="00BA5C97"/>
    <w:rsid w:val="00BA5EFB"/>
    <w:rsid w:val="00BA62F0"/>
    <w:rsid w:val="00BA6367"/>
    <w:rsid w:val="00BA659A"/>
    <w:rsid w:val="00BA682B"/>
    <w:rsid w:val="00BA68C1"/>
    <w:rsid w:val="00BA6B59"/>
    <w:rsid w:val="00BA6D50"/>
    <w:rsid w:val="00BA712E"/>
    <w:rsid w:val="00BA7423"/>
    <w:rsid w:val="00BA7688"/>
    <w:rsid w:val="00BA7EB0"/>
    <w:rsid w:val="00BA7FF5"/>
    <w:rsid w:val="00BB008F"/>
    <w:rsid w:val="00BB0528"/>
    <w:rsid w:val="00BB070E"/>
    <w:rsid w:val="00BB09C4"/>
    <w:rsid w:val="00BB0C9B"/>
    <w:rsid w:val="00BB0D75"/>
    <w:rsid w:val="00BB0E4F"/>
    <w:rsid w:val="00BB0F7D"/>
    <w:rsid w:val="00BB1080"/>
    <w:rsid w:val="00BB1286"/>
    <w:rsid w:val="00BB1447"/>
    <w:rsid w:val="00BB15E7"/>
    <w:rsid w:val="00BB1639"/>
    <w:rsid w:val="00BB1710"/>
    <w:rsid w:val="00BB18C3"/>
    <w:rsid w:val="00BB1B8D"/>
    <w:rsid w:val="00BB1C4F"/>
    <w:rsid w:val="00BB1EA3"/>
    <w:rsid w:val="00BB20E7"/>
    <w:rsid w:val="00BB225D"/>
    <w:rsid w:val="00BB277B"/>
    <w:rsid w:val="00BB282D"/>
    <w:rsid w:val="00BB2835"/>
    <w:rsid w:val="00BB316B"/>
    <w:rsid w:val="00BB3417"/>
    <w:rsid w:val="00BB365A"/>
    <w:rsid w:val="00BB3668"/>
    <w:rsid w:val="00BB37B0"/>
    <w:rsid w:val="00BB3C65"/>
    <w:rsid w:val="00BB3F4C"/>
    <w:rsid w:val="00BB4013"/>
    <w:rsid w:val="00BB4250"/>
    <w:rsid w:val="00BB4A42"/>
    <w:rsid w:val="00BB4A86"/>
    <w:rsid w:val="00BB4C37"/>
    <w:rsid w:val="00BB4EE3"/>
    <w:rsid w:val="00BB5075"/>
    <w:rsid w:val="00BB5321"/>
    <w:rsid w:val="00BB55DD"/>
    <w:rsid w:val="00BB56F2"/>
    <w:rsid w:val="00BB56F5"/>
    <w:rsid w:val="00BB57E0"/>
    <w:rsid w:val="00BB5846"/>
    <w:rsid w:val="00BB5B5D"/>
    <w:rsid w:val="00BB61DC"/>
    <w:rsid w:val="00BB6258"/>
    <w:rsid w:val="00BB6431"/>
    <w:rsid w:val="00BB645D"/>
    <w:rsid w:val="00BB6472"/>
    <w:rsid w:val="00BB6D7D"/>
    <w:rsid w:val="00BB7064"/>
    <w:rsid w:val="00BB7109"/>
    <w:rsid w:val="00BB71BC"/>
    <w:rsid w:val="00BB71EC"/>
    <w:rsid w:val="00BB724B"/>
    <w:rsid w:val="00BB728D"/>
    <w:rsid w:val="00BB740F"/>
    <w:rsid w:val="00BB7789"/>
    <w:rsid w:val="00BB7DB1"/>
    <w:rsid w:val="00BC02EE"/>
    <w:rsid w:val="00BC0AE6"/>
    <w:rsid w:val="00BC0E5F"/>
    <w:rsid w:val="00BC1064"/>
    <w:rsid w:val="00BC157D"/>
    <w:rsid w:val="00BC16BF"/>
    <w:rsid w:val="00BC19AF"/>
    <w:rsid w:val="00BC1B4B"/>
    <w:rsid w:val="00BC1DD5"/>
    <w:rsid w:val="00BC201A"/>
    <w:rsid w:val="00BC2264"/>
    <w:rsid w:val="00BC27E5"/>
    <w:rsid w:val="00BC2B4E"/>
    <w:rsid w:val="00BC2B85"/>
    <w:rsid w:val="00BC2BC7"/>
    <w:rsid w:val="00BC2F45"/>
    <w:rsid w:val="00BC33A5"/>
    <w:rsid w:val="00BC33D1"/>
    <w:rsid w:val="00BC344E"/>
    <w:rsid w:val="00BC38AC"/>
    <w:rsid w:val="00BC38B8"/>
    <w:rsid w:val="00BC3927"/>
    <w:rsid w:val="00BC3B7A"/>
    <w:rsid w:val="00BC3CF8"/>
    <w:rsid w:val="00BC4700"/>
    <w:rsid w:val="00BC4B9C"/>
    <w:rsid w:val="00BC4E5E"/>
    <w:rsid w:val="00BC5181"/>
    <w:rsid w:val="00BC534C"/>
    <w:rsid w:val="00BC56C1"/>
    <w:rsid w:val="00BC5A77"/>
    <w:rsid w:val="00BC5CE2"/>
    <w:rsid w:val="00BC642E"/>
    <w:rsid w:val="00BC642F"/>
    <w:rsid w:val="00BC66E6"/>
    <w:rsid w:val="00BC6742"/>
    <w:rsid w:val="00BC70F3"/>
    <w:rsid w:val="00BC71C5"/>
    <w:rsid w:val="00BC72A6"/>
    <w:rsid w:val="00BC7414"/>
    <w:rsid w:val="00BC7659"/>
    <w:rsid w:val="00BC779C"/>
    <w:rsid w:val="00BC791C"/>
    <w:rsid w:val="00BC7A42"/>
    <w:rsid w:val="00BC7A7E"/>
    <w:rsid w:val="00BC7E1D"/>
    <w:rsid w:val="00BC7E6E"/>
    <w:rsid w:val="00BC7FAA"/>
    <w:rsid w:val="00BD013E"/>
    <w:rsid w:val="00BD0383"/>
    <w:rsid w:val="00BD0743"/>
    <w:rsid w:val="00BD07C4"/>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44"/>
    <w:rsid w:val="00BD44F6"/>
    <w:rsid w:val="00BD4919"/>
    <w:rsid w:val="00BD4A64"/>
    <w:rsid w:val="00BD4E6E"/>
    <w:rsid w:val="00BD5007"/>
    <w:rsid w:val="00BD53AD"/>
    <w:rsid w:val="00BD54E3"/>
    <w:rsid w:val="00BD550C"/>
    <w:rsid w:val="00BD5A26"/>
    <w:rsid w:val="00BD5A74"/>
    <w:rsid w:val="00BD5D4D"/>
    <w:rsid w:val="00BD5FC9"/>
    <w:rsid w:val="00BD6042"/>
    <w:rsid w:val="00BD6070"/>
    <w:rsid w:val="00BD614C"/>
    <w:rsid w:val="00BD6429"/>
    <w:rsid w:val="00BD6509"/>
    <w:rsid w:val="00BD689C"/>
    <w:rsid w:val="00BD6A22"/>
    <w:rsid w:val="00BD723D"/>
    <w:rsid w:val="00BD78B8"/>
    <w:rsid w:val="00BD7A82"/>
    <w:rsid w:val="00BD7D56"/>
    <w:rsid w:val="00BD7F9E"/>
    <w:rsid w:val="00BE005E"/>
    <w:rsid w:val="00BE00AD"/>
    <w:rsid w:val="00BE072F"/>
    <w:rsid w:val="00BE0C3B"/>
    <w:rsid w:val="00BE0CF6"/>
    <w:rsid w:val="00BE0FCC"/>
    <w:rsid w:val="00BE113A"/>
    <w:rsid w:val="00BE13B8"/>
    <w:rsid w:val="00BE155D"/>
    <w:rsid w:val="00BE197A"/>
    <w:rsid w:val="00BE1A06"/>
    <w:rsid w:val="00BE21E9"/>
    <w:rsid w:val="00BE2B26"/>
    <w:rsid w:val="00BE2D0E"/>
    <w:rsid w:val="00BE2E99"/>
    <w:rsid w:val="00BE2F32"/>
    <w:rsid w:val="00BE39C8"/>
    <w:rsid w:val="00BE3AFA"/>
    <w:rsid w:val="00BE3BEC"/>
    <w:rsid w:val="00BE3F52"/>
    <w:rsid w:val="00BE403F"/>
    <w:rsid w:val="00BE404C"/>
    <w:rsid w:val="00BE4C4E"/>
    <w:rsid w:val="00BE53C6"/>
    <w:rsid w:val="00BE54A0"/>
    <w:rsid w:val="00BE5515"/>
    <w:rsid w:val="00BE5613"/>
    <w:rsid w:val="00BE5777"/>
    <w:rsid w:val="00BE5794"/>
    <w:rsid w:val="00BE5813"/>
    <w:rsid w:val="00BE5A3B"/>
    <w:rsid w:val="00BE5C7E"/>
    <w:rsid w:val="00BE5D95"/>
    <w:rsid w:val="00BE65B3"/>
    <w:rsid w:val="00BE68B9"/>
    <w:rsid w:val="00BE6ACA"/>
    <w:rsid w:val="00BE6ACB"/>
    <w:rsid w:val="00BE6C41"/>
    <w:rsid w:val="00BE6E3F"/>
    <w:rsid w:val="00BE7265"/>
    <w:rsid w:val="00BE7314"/>
    <w:rsid w:val="00BE74FF"/>
    <w:rsid w:val="00BE76E2"/>
    <w:rsid w:val="00BE775B"/>
    <w:rsid w:val="00BE7B27"/>
    <w:rsid w:val="00BE7B30"/>
    <w:rsid w:val="00BF01AB"/>
    <w:rsid w:val="00BF01E5"/>
    <w:rsid w:val="00BF02E6"/>
    <w:rsid w:val="00BF071B"/>
    <w:rsid w:val="00BF0A66"/>
    <w:rsid w:val="00BF0E91"/>
    <w:rsid w:val="00BF1077"/>
    <w:rsid w:val="00BF10D2"/>
    <w:rsid w:val="00BF10D6"/>
    <w:rsid w:val="00BF120B"/>
    <w:rsid w:val="00BF1309"/>
    <w:rsid w:val="00BF18B9"/>
    <w:rsid w:val="00BF1B70"/>
    <w:rsid w:val="00BF1BBD"/>
    <w:rsid w:val="00BF1C7C"/>
    <w:rsid w:val="00BF1CDD"/>
    <w:rsid w:val="00BF2085"/>
    <w:rsid w:val="00BF220D"/>
    <w:rsid w:val="00BF2348"/>
    <w:rsid w:val="00BF27A1"/>
    <w:rsid w:val="00BF2817"/>
    <w:rsid w:val="00BF286F"/>
    <w:rsid w:val="00BF29DD"/>
    <w:rsid w:val="00BF2C65"/>
    <w:rsid w:val="00BF31CB"/>
    <w:rsid w:val="00BF3520"/>
    <w:rsid w:val="00BF3AE6"/>
    <w:rsid w:val="00BF3BEE"/>
    <w:rsid w:val="00BF3C10"/>
    <w:rsid w:val="00BF4338"/>
    <w:rsid w:val="00BF46F1"/>
    <w:rsid w:val="00BF47D0"/>
    <w:rsid w:val="00BF488A"/>
    <w:rsid w:val="00BF4923"/>
    <w:rsid w:val="00BF4B69"/>
    <w:rsid w:val="00BF4C0B"/>
    <w:rsid w:val="00BF4C17"/>
    <w:rsid w:val="00BF510F"/>
    <w:rsid w:val="00BF5350"/>
    <w:rsid w:val="00BF55D0"/>
    <w:rsid w:val="00BF5623"/>
    <w:rsid w:val="00BF56A8"/>
    <w:rsid w:val="00BF5B97"/>
    <w:rsid w:val="00BF5EBA"/>
    <w:rsid w:val="00BF60E3"/>
    <w:rsid w:val="00BF620A"/>
    <w:rsid w:val="00BF6583"/>
    <w:rsid w:val="00BF6597"/>
    <w:rsid w:val="00BF6760"/>
    <w:rsid w:val="00BF695A"/>
    <w:rsid w:val="00BF6C4B"/>
    <w:rsid w:val="00BF6E8A"/>
    <w:rsid w:val="00BF6FBF"/>
    <w:rsid w:val="00BF70A1"/>
    <w:rsid w:val="00BF70F8"/>
    <w:rsid w:val="00BF72E6"/>
    <w:rsid w:val="00BF74AA"/>
    <w:rsid w:val="00BF76B0"/>
    <w:rsid w:val="00BF78B9"/>
    <w:rsid w:val="00BF7CDD"/>
    <w:rsid w:val="00BF7D43"/>
    <w:rsid w:val="00C00222"/>
    <w:rsid w:val="00C0033B"/>
    <w:rsid w:val="00C006A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6CB"/>
    <w:rsid w:val="00C03B7B"/>
    <w:rsid w:val="00C03C30"/>
    <w:rsid w:val="00C0409C"/>
    <w:rsid w:val="00C042B3"/>
    <w:rsid w:val="00C04339"/>
    <w:rsid w:val="00C047E1"/>
    <w:rsid w:val="00C04C6C"/>
    <w:rsid w:val="00C0563A"/>
    <w:rsid w:val="00C057E0"/>
    <w:rsid w:val="00C05863"/>
    <w:rsid w:val="00C05C20"/>
    <w:rsid w:val="00C06031"/>
    <w:rsid w:val="00C06066"/>
    <w:rsid w:val="00C06204"/>
    <w:rsid w:val="00C0648A"/>
    <w:rsid w:val="00C067A4"/>
    <w:rsid w:val="00C06C2E"/>
    <w:rsid w:val="00C06DFE"/>
    <w:rsid w:val="00C06F8C"/>
    <w:rsid w:val="00C0704D"/>
    <w:rsid w:val="00C072D1"/>
    <w:rsid w:val="00C07A2F"/>
    <w:rsid w:val="00C07A6C"/>
    <w:rsid w:val="00C07AE3"/>
    <w:rsid w:val="00C07AE4"/>
    <w:rsid w:val="00C10195"/>
    <w:rsid w:val="00C10599"/>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096"/>
    <w:rsid w:val="00C1328A"/>
    <w:rsid w:val="00C13504"/>
    <w:rsid w:val="00C135BE"/>
    <w:rsid w:val="00C135FC"/>
    <w:rsid w:val="00C137B7"/>
    <w:rsid w:val="00C1387C"/>
    <w:rsid w:val="00C13B45"/>
    <w:rsid w:val="00C13C8A"/>
    <w:rsid w:val="00C13E0F"/>
    <w:rsid w:val="00C13F15"/>
    <w:rsid w:val="00C13F22"/>
    <w:rsid w:val="00C140FE"/>
    <w:rsid w:val="00C14346"/>
    <w:rsid w:val="00C144C0"/>
    <w:rsid w:val="00C14691"/>
    <w:rsid w:val="00C14C80"/>
    <w:rsid w:val="00C14EF8"/>
    <w:rsid w:val="00C15111"/>
    <w:rsid w:val="00C15135"/>
    <w:rsid w:val="00C15318"/>
    <w:rsid w:val="00C156FF"/>
    <w:rsid w:val="00C159ED"/>
    <w:rsid w:val="00C15A96"/>
    <w:rsid w:val="00C15C23"/>
    <w:rsid w:val="00C15F8D"/>
    <w:rsid w:val="00C161CE"/>
    <w:rsid w:val="00C16386"/>
    <w:rsid w:val="00C165C6"/>
    <w:rsid w:val="00C1662C"/>
    <w:rsid w:val="00C16813"/>
    <w:rsid w:val="00C16A44"/>
    <w:rsid w:val="00C16B16"/>
    <w:rsid w:val="00C17099"/>
    <w:rsid w:val="00C170AE"/>
    <w:rsid w:val="00C173AB"/>
    <w:rsid w:val="00C173EB"/>
    <w:rsid w:val="00C17593"/>
    <w:rsid w:val="00C176B6"/>
    <w:rsid w:val="00C179CE"/>
    <w:rsid w:val="00C17D7E"/>
    <w:rsid w:val="00C17D89"/>
    <w:rsid w:val="00C17DE1"/>
    <w:rsid w:val="00C2007A"/>
    <w:rsid w:val="00C20215"/>
    <w:rsid w:val="00C202D5"/>
    <w:rsid w:val="00C2068D"/>
    <w:rsid w:val="00C206C4"/>
    <w:rsid w:val="00C206EC"/>
    <w:rsid w:val="00C20DD5"/>
    <w:rsid w:val="00C20F2A"/>
    <w:rsid w:val="00C2159D"/>
    <w:rsid w:val="00C21954"/>
    <w:rsid w:val="00C21D93"/>
    <w:rsid w:val="00C2215B"/>
    <w:rsid w:val="00C226CE"/>
    <w:rsid w:val="00C22DC7"/>
    <w:rsid w:val="00C232DD"/>
    <w:rsid w:val="00C23E1F"/>
    <w:rsid w:val="00C241AB"/>
    <w:rsid w:val="00C2423A"/>
    <w:rsid w:val="00C2437B"/>
    <w:rsid w:val="00C24493"/>
    <w:rsid w:val="00C244D8"/>
    <w:rsid w:val="00C245FA"/>
    <w:rsid w:val="00C24789"/>
    <w:rsid w:val="00C249BA"/>
    <w:rsid w:val="00C24EE5"/>
    <w:rsid w:val="00C250CF"/>
    <w:rsid w:val="00C252FC"/>
    <w:rsid w:val="00C2535B"/>
    <w:rsid w:val="00C2544D"/>
    <w:rsid w:val="00C25803"/>
    <w:rsid w:val="00C25B53"/>
    <w:rsid w:val="00C25F2F"/>
    <w:rsid w:val="00C26323"/>
    <w:rsid w:val="00C2656A"/>
    <w:rsid w:val="00C26836"/>
    <w:rsid w:val="00C26871"/>
    <w:rsid w:val="00C2695A"/>
    <w:rsid w:val="00C26B69"/>
    <w:rsid w:val="00C26EB2"/>
    <w:rsid w:val="00C26F35"/>
    <w:rsid w:val="00C27156"/>
    <w:rsid w:val="00C274BE"/>
    <w:rsid w:val="00C275D9"/>
    <w:rsid w:val="00C2769D"/>
    <w:rsid w:val="00C276D1"/>
    <w:rsid w:val="00C27730"/>
    <w:rsid w:val="00C27E49"/>
    <w:rsid w:val="00C30116"/>
    <w:rsid w:val="00C30125"/>
    <w:rsid w:val="00C3030B"/>
    <w:rsid w:val="00C303D5"/>
    <w:rsid w:val="00C3050B"/>
    <w:rsid w:val="00C307FA"/>
    <w:rsid w:val="00C3084E"/>
    <w:rsid w:val="00C30C4B"/>
    <w:rsid w:val="00C30D3F"/>
    <w:rsid w:val="00C30DAA"/>
    <w:rsid w:val="00C30F1F"/>
    <w:rsid w:val="00C30FB5"/>
    <w:rsid w:val="00C31089"/>
    <w:rsid w:val="00C314DF"/>
    <w:rsid w:val="00C315D4"/>
    <w:rsid w:val="00C3175A"/>
    <w:rsid w:val="00C319A2"/>
    <w:rsid w:val="00C3208A"/>
    <w:rsid w:val="00C3208C"/>
    <w:rsid w:val="00C32445"/>
    <w:rsid w:val="00C32488"/>
    <w:rsid w:val="00C3298C"/>
    <w:rsid w:val="00C32BB7"/>
    <w:rsid w:val="00C32CCE"/>
    <w:rsid w:val="00C32D3D"/>
    <w:rsid w:val="00C330C2"/>
    <w:rsid w:val="00C337EC"/>
    <w:rsid w:val="00C339DE"/>
    <w:rsid w:val="00C33AA7"/>
    <w:rsid w:val="00C33DCE"/>
    <w:rsid w:val="00C344A8"/>
    <w:rsid w:val="00C3463A"/>
    <w:rsid w:val="00C346BB"/>
    <w:rsid w:val="00C346C1"/>
    <w:rsid w:val="00C34BDB"/>
    <w:rsid w:val="00C34C05"/>
    <w:rsid w:val="00C34CE8"/>
    <w:rsid w:val="00C34D4B"/>
    <w:rsid w:val="00C34F16"/>
    <w:rsid w:val="00C35000"/>
    <w:rsid w:val="00C35059"/>
    <w:rsid w:val="00C35566"/>
    <w:rsid w:val="00C3566B"/>
    <w:rsid w:val="00C359C5"/>
    <w:rsid w:val="00C35B23"/>
    <w:rsid w:val="00C35BA2"/>
    <w:rsid w:val="00C36050"/>
    <w:rsid w:val="00C361B0"/>
    <w:rsid w:val="00C367B9"/>
    <w:rsid w:val="00C368A9"/>
    <w:rsid w:val="00C36DAD"/>
    <w:rsid w:val="00C36F3F"/>
    <w:rsid w:val="00C37050"/>
    <w:rsid w:val="00C37108"/>
    <w:rsid w:val="00C371C7"/>
    <w:rsid w:val="00C37BD8"/>
    <w:rsid w:val="00C37E49"/>
    <w:rsid w:val="00C37F8D"/>
    <w:rsid w:val="00C4018E"/>
    <w:rsid w:val="00C404D5"/>
    <w:rsid w:val="00C4051D"/>
    <w:rsid w:val="00C40A88"/>
    <w:rsid w:val="00C40B7D"/>
    <w:rsid w:val="00C40C45"/>
    <w:rsid w:val="00C40CD4"/>
    <w:rsid w:val="00C40D67"/>
    <w:rsid w:val="00C41042"/>
    <w:rsid w:val="00C41057"/>
    <w:rsid w:val="00C411E2"/>
    <w:rsid w:val="00C412FC"/>
    <w:rsid w:val="00C4161A"/>
    <w:rsid w:val="00C41A84"/>
    <w:rsid w:val="00C41C43"/>
    <w:rsid w:val="00C41E8D"/>
    <w:rsid w:val="00C42130"/>
    <w:rsid w:val="00C42784"/>
    <w:rsid w:val="00C427D8"/>
    <w:rsid w:val="00C429E1"/>
    <w:rsid w:val="00C43167"/>
    <w:rsid w:val="00C4352F"/>
    <w:rsid w:val="00C43961"/>
    <w:rsid w:val="00C439F0"/>
    <w:rsid w:val="00C43CE7"/>
    <w:rsid w:val="00C43E3D"/>
    <w:rsid w:val="00C4412A"/>
    <w:rsid w:val="00C44189"/>
    <w:rsid w:val="00C441C5"/>
    <w:rsid w:val="00C443B5"/>
    <w:rsid w:val="00C447FB"/>
    <w:rsid w:val="00C44A2C"/>
    <w:rsid w:val="00C44A40"/>
    <w:rsid w:val="00C44AC8"/>
    <w:rsid w:val="00C44CD1"/>
    <w:rsid w:val="00C44E4A"/>
    <w:rsid w:val="00C44F96"/>
    <w:rsid w:val="00C44FF2"/>
    <w:rsid w:val="00C45036"/>
    <w:rsid w:val="00C45377"/>
    <w:rsid w:val="00C45422"/>
    <w:rsid w:val="00C454C5"/>
    <w:rsid w:val="00C4587D"/>
    <w:rsid w:val="00C45C66"/>
    <w:rsid w:val="00C45D63"/>
    <w:rsid w:val="00C45ED5"/>
    <w:rsid w:val="00C45FF5"/>
    <w:rsid w:val="00C46305"/>
    <w:rsid w:val="00C46400"/>
    <w:rsid w:val="00C46D55"/>
    <w:rsid w:val="00C470AA"/>
    <w:rsid w:val="00C47422"/>
    <w:rsid w:val="00C47AE8"/>
    <w:rsid w:val="00C47B93"/>
    <w:rsid w:val="00C47BDE"/>
    <w:rsid w:val="00C50024"/>
    <w:rsid w:val="00C5002F"/>
    <w:rsid w:val="00C50177"/>
    <w:rsid w:val="00C50207"/>
    <w:rsid w:val="00C50335"/>
    <w:rsid w:val="00C506E3"/>
    <w:rsid w:val="00C50732"/>
    <w:rsid w:val="00C508B7"/>
    <w:rsid w:val="00C508C2"/>
    <w:rsid w:val="00C509D3"/>
    <w:rsid w:val="00C50D4F"/>
    <w:rsid w:val="00C50E9F"/>
    <w:rsid w:val="00C51696"/>
    <w:rsid w:val="00C51774"/>
    <w:rsid w:val="00C51D11"/>
    <w:rsid w:val="00C51D30"/>
    <w:rsid w:val="00C51F21"/>
    <w:rsid w:val="00C521CD"/>
    <w:rsid w:val="00C5257E"/>
    <w:rsid w:val="00C527E0"/>
    <w:rsid w:val="00C5285D"/>
    <w:rsid w:val="00C52FA3"/>
    <w:rsid w:val="00C531B4"/>
    <w:rsid w:val="00C532F9"/>
    <w:rsid w:val="00C539B0"/>
    <w:rsid w:val="00C53E22"/>
    <w:rsid w:val="00C54970"/>
    <w:rsid w:val="00C54A19"/>
    <w:rsid w:val="00C54C14"/>
    <w:rsid w:val="00C54C62"/>
    <w:rsid w:val="00C54CBD"/>
    <w:rsid w:val="00C54CDD"/>
    <w:rsid w:val="00C55860"/>
    <w:rsid w:val="00C5589B"/>
    <w:rsid w:val="00C55A58"/>
    <w:rsid w:val="00C55E23"/>
    <w:rsid w:val="00C560ED"/>
    <w:rsid w:val="00C5638E"/>
    <w:rsid w:val="00C5660B"/>
    <w:rsid w:val="00C56652"/>
    <w:rsid w:val="00C56918"/>
    <w:rsid w:val="00C56930"/>
    <w:rsid w:val="00C569CA"/>
    <w:rsid w:val="00C5710E"/>
    <w:rsid w:val="00C5733A"/>
    <w:rsid w:val="00C57602"/>
    <w:rsid w:val="00C57926"/>
    <w:rsid w:val="00C579BD"/>
    <w:rsid w:val="00C57B71"/>
    <w:rsid w:val="00C57C23"/>
    <w:rsid w:val="00C57CC6"/>
    <w:rsid w:val="00C57DD8"/>
    <w:rsid w:val="00C601EB"/>
    <w:rsid w:val="00C602DB"/>
    <w:rsid w:val="00C60430"/>
    <w:rsid w:val="00C60708"/>
    <w:rsid w:val="00C607F1"/>
    <w:rsid w:val="00C6081C"/>
    <w:rsid w:val="00C60866"/>
    <w:rsid w:val="00C60EC1"/>
    <w:rsid w:val="00C613E1"/>
    <w:rsid w:val="00C61446"/>
    <w:rsid w:val="00C6187F"/>
    <w:rsid w:val="00C619CD"/>
    <w:rsid w:val="00C61B5A"/>
    <w:rsid w:val="00C61D30"/>
    <w:rsid w:val="00C61EE5"/>
    <w:rsid w:val="00C62027"/>
    <w:rsid w:val="00C62523"/>
    <w:rsid w:val="00C62546"/>
    <w:rsid w:val="00C6262A"/>
    <w:rsid w:val="00C627EC"/>
    <w:rsid w:val="00C62997"/>
    <w:rsid w:val="00C62D42"/>
    <w:rsid w:val="00C62F57"/>
    <w:rsid w:val="00C63152"/>
    <w:rsid w:val="00C633AB"/>
    <w:rsid w:val="00C6343A"/>
    <w:rsid w:val="00C636B0"/>
    <w:rsid w:val="00C636E7"/>
    <w:rsid w:val="00C63799"/>
    <w:rsid w:val="00C63A76"/>
    <w:rsid w:val="00C64849"/>
    <w:rsid w:val="00C64DA2"/>
    <w:rsid w:val="00C65510"/>
    <w:rsid w:val="00C6560B"/>
    <w:rsid w:val="00C6560D"/>
    <w:rsid w:val="00C65A91"/>
    <w:rsid w:val="00C65ADD"/>
    <w:rsid w:val="00C65D24"/>
    <w:rsid w:val="00C65E0D"/>
    <w:rsid w:val="00C65EE7"/>
    <w:rsid w:val="00C65F58"/>
    <w:rsid w:val="00C65FD5"/>
    <w:rsid w:val="00C6611A"/>
    <w:rsid w:val="00C66571"/>
    <w:rsid w:val="00C666DB"/>
    <w:rsid w:val="00C667F6"/>
    <w:rsid w:val="00C668C6"/>
    <w:rsid w:val="00C66C34"/>
    <w:rsid w:val="00C67A99"/>
    <w:rsid w:val="00C67F34"/>
    <w:rsid w:val="00C7036A"/>
    <w:rsid w:val="00C7040D"/>
    <w:rsid w:val="00C70830"/>
    <w:rsid w:val="00C70B8C"/>
    <w:rsid w:val="00C71327"/>
    <w:rsid w:val="00C71426"/>
    <w:rsid w:val="00C71468"/>
    <w:rsid w:val="00C72399"/>
    <w:rsid w:val="00C723AF"/>
    <w:rsid w:val="00C723CA"/>
    <w:rsid w:val="00C723DA"/>
    <w:rsid w:val="00C724F9"/>
    <w:rsid w:val="00C72539"/>
    <w:rsid w:val="00C72EF5"/>
    <w:rsid w:val="00C7322E"/>
    <w:rsid w:val="00C73300"/>
    <w:rsid w:val="00C733ED"/>
    <w:rsid w:val="00C73464"/>
    <w:rsid w:val="00C7357D"/>
    <w:rsid w:val="00C7384B"/>
    <w:rsid w:val="00C73BF6"/>
    <w:rsid w:val="00C740BF"/>
    <w:rsid w:val="00C74157"/>
    <w:rsid w:val="00C742A8"/>
    <w:rsid w:val="00C7448E"/>
    <w:rsid w:val="00C7475A"/>
    <w:rsid w:val="00C74859"/>
    <w:rsid w:val="00C748E2"/>
    <w:rsid w:val="00C7491C"/>
    <w:rsid w:val="00C74B2A"/>
    <w:rsid w:val="00C75004"/>
    <w:rsid w:val="00C755E8"/>
    <w:rsid w:val="00C75970"/>
    <w:rsid w:val="00C75AC4"/>
    <w:rsid w:val="00C75C9D"/>
    <w:rsid w:val="00C75CC6"/>
    <w:rsid w:val="00C75D4F"/>
    <w:rsid w:val="00C76952"/>
    <w:rsid w:val="00C76C85"/>
    <w:rsid w:val="00C7731D"/>
    <w:rsid w:val="00C778FA"/>
    <w:rsid w:val="00C77945"/>
    <w:rsid w:val="00C7799E"/>
    <w:rsid w:val="00C77B97"/>
    <w:rsid w:val="00C77CF8"/>
    <w:rsid w:val="00C77D52"/>
    <w:rsid w:val="00C802D2"/>
    <w:rsid w:val="00C80441"/>
    <w:rsid w:val="00C80503"/>
    <w:rsid w:val="00C80547"/>
    <w:rsid w:val="00C80819"/>
    <w:rsid w:val="00C80DB5"/>
    <w:rsid w:val="00C80F45"/>
    <w:rsid w:val="00C81860"/>
    <w:rsid w:val="00C8198E"/>
    <w:rsid w:val="00C81B30"/>
    <w:rsid w:val="00C8220B"/>
    <w:rsid w:val="00C82387"/>
    <w:rsid w:val="00C823D0"/>
    <w:rsid w:val="00C82C27"/>
    <w:rsid w:val="00C82D70"/>
    <w:rsid w:val="00C82E95"/>
    <w:rsid w:val="00C831C1"/>
    <w:rsid w:val="00C831FC"/>
    <w:rsid w:val="00C83634"/>
    <w:rsid w:val="00C836C8"/>
    <w:rsid w:val="00C83947"/>
    <w:rsid w:val="00C8395C"/>
    <w:rsid w:val="00C83D50"/>
    <w:rsid w:val="00C84231"/>
    <w:rsid w:val="00C84301"/>
    <w:rsid w:val="00C847C8"/>
    <w:rsid w:val="00C84D5A"/>
    <w:rsid w:val="00C85034"/>
    <w:rsid w:val="00C8534D"/>
    <w:rsid w:val="00C85F12"/>
    <w:rsid w:val="00C86379"/>
    <w:rsid w:val="00C864DB"/>
    <w:rsid w:val="00C8669B"/>
    <w:rsid w:val="00C86E0F"/>
    <w:rsid w:val="00C87072"/>
    <w:rsid w:val="00C870BA"/>
    <w:rsid w:val="00C8757C"/>
    <w:rsid w:val="00C8781D"/>
    <w:rsid w:val="00C878E9"/>
    <w:rsid w:val="00C87AF9"/>
    <w:rsid w:val="00C901A9"/>
    <w:rsid w:val="00C901B6"/>
    <w:rsid w:val="00C9047A"/>
    <w:rsid w:val="00C90572"/>
    <w:rsid w:val="00C905AC"/>
    <w:rsid w:val="00C90698"/>
    <w:rsid w:val="00C90B43"/>
    <w:rsid w:val="00C90C65"/>
    <w:rsid w:val="00C90C82"/>
    <w:rsid w:val="00C90F7A"/>
    <w:rsid w:val="00C90FA6"/>
    <w:rsid w:val="00C91378"/>
    <w:rsid w:val="00C91388"/>
    <w:rsid w:val="00C9181D"/>
    <w:rsid w:val="00C91ADD"/>
    <w:rsid w:val="00C91CFB"/>
    <w:rsid w:val="00C91FAC"/>
    <w:rsid w:val="00C92044"/>
    <w:rsid w:val="00C9220C"/>
    <w:rsid w:val="00C922C5"/>
    <w:rsid w:val="00C92352"/>
    <w:rsid w:val="00C923B7"/>
    <w:rsid w:val="00C92411"/>
    <w:rsid w:val="00C92762"/>
    <w:rsid w:val="00C927AB"/>
    <w:rsid w:val="00C92C2A"/>
    <w:rsid w:val="00C9318C"/>
    <w:rsid w:val="00C9326E"/>
    <w:rsid w:val="00C93297"/>
    <w:rsid w:val="00C93543"/>
    <w:rsid w:val="00C93A05"/>
    <w:rsid w:val="00C945EC"/>
    <w:rsid w:val="00C94B58"/>
    <w:rsid w:val="00C94BBA"/>
    <w:rsid w:val="00C94DDB"/>
    <w:rsid w:val="00C94E45"/>
    <w:rsid w:val="00C952E6"/>
    <w:rsid w:val="00C95300"/>
    <w:rsid w:val="00C95548"/>
    <w:rsid w:val="00C95608"/>
    <w:rsid w:val="00C95656"/>
    <w:rsid w:val="00C956CB"/>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8E2"/>
    <w:rsid w:val="00C979D5"/>
    <w:rsid w:val="00C97AF1"/>
    <w:rsid w:val="00C97B1A"/>
    <w:rsid w:val="00C97CD1"/>
    <w:rsid w:val="00C97D77"/>
    <w:rsid w:val="00C97DDD"/>
    <w:rsid w:val="00CA01B0"/>
    <w:rsid w:val="00CA09AA"/>
    <w:rsid w:val="00CA0FCC"/>
    <w:rsid w:val="00CA114D"/>
    <w:rsid w:val="00CA1225"/>
    <w:rsid w:val="00CA154B"/>
    <w:rsid w:val="00CA18AD"/>
    <w:rsid w:val="00CA18D2"/>
    <w:rsid w:val="00CA192B"/>
    <w:rsid w:val="00CA19A7"/>
    <w:rsid w:val="00CA1C6F"/>
    <w:rsid w:val="00CA2604"/>
    <w:rsid w:val="00CA26AB"/>
    <w:rsid w:val="00CA26CC"/>
    <w:rsid w:val="00CA2906"/>
    <w:rsid w:val="00CA290D"/>
    <w:rsid w:val="00CA2919"/>
    <w:rsid w:val="00CA291B"/>
    <w:rsid w:val="00CA2C56"/>
    <w:rsid w:val="00CA30FF"/>
    <w:rsid w:val="00CA31B1"/>
    <w:rsid w:val="00CA33C0"/>
    <w:rsid w:val="00CA3429"/>
    <w:rsid w:val="00CA3AB1"/>
    <w:rsid w:val="00CA3C74"/>
    <w:rsid w:val="00CA3E0D"/>
    <w:rsid w:val="00CA49C0"/>
    <w:rsid w:val="00CA4A24"/>
    <w:rsid w:val="00CA4A3F"/>
    <w:rsid w:val="00CA4C14"/>
    <w:rsid w:val="00CA4E44"/>
    <w:rsid w:val="00CA4F58"/>
    <w:rsid w:val="00CA51A0"/>
    <w:rsid w:val="00CA54E1"/>
    <w:rsid w:val="00CA5736"/>
    <w:rsid w:val="00CA5B51"/>
    <w:rsid w:val="00CA5DA3"/>
    <w:rsid w:val="00CA5E1D"/>
    <w:rsid w:val="00CA6164"/>
    <w:rsid w:val="00CA63FA"/>
    <w:rsid w:val="00CA6CDF"/>
    <w:rsid w:val="00CA7015"/>
    <w:rsid w:val="00CA735C"/>
    <w:rsid w:val="00CA7926"/>
    <w:rsid w:val="00CA7EF0"/>
    <w:rsid w:val="00CB01BC"/>
    <w:rsid w:val="00CB03CF"/>
    <w:rsid w:val="00CB047F"/>
    <w:rsid w:val="00CB059A"/>
    <w:rsid w:val="00CB09D9"/>
    <w:rsid w:val="00CB0C29"/>
    <w:rsid w:val="00CB11BD"/>
    <w:rsid w:val="00CB1368"/>
    <w:rsid w:val="00CB15C7"/>
    <w:rsid w:val="00CB167F"/>
    <w:rsid w:val="00CB19A7"/>
    <w:rsid w:val="00CB1A99"/>
    <w:rsid w:val="00CB1CA2"/>
    <w:rsid w:val="00CB1D3A"/>
    <w:rsid w:val="00CB1DFE"/>
    <w:rsid w:val="00CB1F2A"/>
    <w:rsid w:val="00CB2704"/>
    <w:rsid w:val="00CB299C"/>
    <w:rsid w:val="00CB2BBA"/>
    <w:rsid w:val="00CB35BB"/>
    <w:rsid w:val="00CB35ED"/>
    <w:rsid w:val="00CB378D"/>
    <w:rsid w:val="00CB37C7"/>
    <w:rsid w:val="00CB3867"/>
    <w:rsid w:val="00CB393A"/>
    <w:rsid w:val="00CB39EB"/>
    <w:rsid w:val="00CB3CF3"/>
    <w:rsid w:val="00CB41E7"/>
    <w:rsid w:val="00CB4296"/>
    <w:rsid w:val="00CB480A"/>
    <w:rsid w:val="00CB4FA5"/>
    <w:rsid w:val="00CB5008"/>
    <w:rsid w:val="00CB5400"/>
    <w:rsid w:val="00CB541D"/>
    <w:rsid w:val="00CB57D4"/>
    <w:rsid w:val="00CB58DD"/>
    <w:rsid w:val="00CB5E93"/>
    <w:rsid w:val="00CB5F58"/>
    <w:rsid w:val="00CB6343"/>
    <w:rsid w:val="00CB64E9"/>
    <w:rsid w:val="00CB6517"/>
    <w:rsid w:val="00CB6D47"/>
    <w:rsid w:val="00CB6D58"/>
    <w:rsid w:val="00CB737A"/>
    <w:rsid w:val="00CB7600"/>
    <w:rsid w:val="00CB7648"/>
    <w:rsid w:val="00CB79A4"/>
    <w:rsid w:val="00CB7B6B"/>
    <w:rsid w:val="00CB7EEC"/>
    <w:rsid w:val="00CB7F37"/>
    <w:rsid w:val="00CB7F5F"/>
    <w:rsid w:val="00CC00B7"/>
    <w:rsid w:val="00CC025C"/>
    <w:rsid w:val="00CC034B"/>
    <w:rsid w:val="00CC0582"/>
    <w:rsid w:val="00CC0637"/>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796"/>
    <w:rsid w:val="00CC3D8D"/>
    <w:rsid w:val="00CC3E8C"/>
    <w:rsid w:val="00CC400F"/>
    <w:rsid w:val="00CC4365"/>
    <w:rsid w:val="00CC4780"/>
    <w:rsid w:val="00CC4C5E"/>
    <w:rsid w:val="00CC4CD5"/>
    <w:rsid w:val="00CC4CD7"/>
    <w:rsid w:val="00CC4F58"/>
    <w:rsid w:val="00CC5565"/>
    <w:rsid w:val="00CC57AE"/>
    <w:rsid w:val="00CC57D3"/>
    <w:rsid w:val="00CC5E58"/>
    <w:rsid w:val="00CC606C"/>
    <w:rsid w:val="00CC620F"/>
    <w:rsid w:val="00CC6265"/>
    <w:rsid w:val="00CC640F"/>
    <w:rsid w:val="00CC6812"/>
    <w:rsid w:val="00CC697C"/>
    <w:rsid w:val="00CC6B31"/>
    <w:rsid w:val="00CC70B5"/>
    <w:rsid w:val="00CC728B"/>
    <w:rsid w:val="00CC7356"/>
    <w:rsid w:val="00CC74D5"/>
    <w:rsid w:val="00CC7635"/>
    <w:rsid w:val="00CC7753"/>
    <w:rsid w:val="00CC78EB"/>
    <w:rsid w:val="00CC7A6D"/>
    <w:rsid w:val="00CC7CD9"/>
    <w:rsid w:val="00CC7DF5"/>
    <w:rsid w:val="00CD0002"/>
    <w:rsid w:val="00CD04B6"/>
    <w:rsid w:val="00CD0740"/>
    <w:rsid w:val="00CD0768"/>
    <w:rsid w:val="00CD124B"/>
    <w:rsid w:val="00CD12C0"/>
    <w:rsid w:val="00CD14CB"/>
    <w:rsid w:val="00CD179D"/>
    <w:rsid w:val="00CD17B7"/>
    <w:rsid w:val="00CD1E74"/>
    <w:rsid w:val="00CD1EE0"/>
    <w:rsid w:val="00CD2585"/>
    <w:rsid w:val="00CD283A"/>
    <w:rsid w:val="00CD2DF8"/>
    <w:rsid w:val="00CD2E91"/>
    <w:rsid w:val="00CD309B"/>
    <w:rsid w:val="00CD30E8"/>
    <w:rsid w:val="00CD3122"/>
    <w:rsid w:val="00CD325D"/>
    <w:rsid w:val="00CD3372"/>
    <w:rsid w:val="00CD3421"/>
    <w:rsid w:val="00CD35BA"/>
    <w:rsid w:val="00CD3A38"/>
    <w:rsid w:val="00CD3B07"/>
    <w:rsid w:val="00CD3B95"/>
    <w:rsid w:val="00CD3C3B"/>
    <w:rsid w:val="00CD3D0C"/>
    <w:rsid w:val="00CD3D4B"/>
    <w:rsid w:val="00CD3F09"/>
    <w:rsid w:val="00CD3FAF"/>
    <w:rsid w:val="00CD47C6"/>
    <w:rsid w:val="00CD492B"/>
    <w:rsid w:val="00CD49CD"/>
    <w:rsid w:val="00CD4B93"/>
    <w:rsid w:val="00CD4DF7"/>
    <w:rsid w:val="00CD52E0"/>
    <w:rsid w:val="00CD56F3"/>
    <w:rsid w:val="00CD570F"/>
    <w:rsid w:val="00CD5786"/>
    <w:rsid w:val="00CD5ADA"/>
    <w:rsid w:val="00CD5AED"/>
    <w:rsid w:val="00CD5C02"/>
    <w:rsid w:val="00CD5F80"/>
    <w:rsid w:val="00CD5FC8"/>
    <w:rsid w:val="00CD61E3"/>
    <w:rsid w:val="00CD63E5"/>
    <w:rsid w:val="00CD67D7"/>
    <w:rsid w:val="00CD6823"/>
    <w:rsid w:val="00CD6D63"/>
    <w:rsid w:val="00CD6E0B"/>
    <w:rsid w:val="00CD72C1"/>
    <w:rsid w:val="00CD787F"/>
    <w:rsid w:val="00CD7A77"/>
    <w:rsid w:val="00CD7A86"/>
    <w:rsid w:val="00CD7BA8"/>
    <w:rsid w:val="00CE025E"/>
    <w:rsid w:val="00CE02A4"/>
    <w:rsid w:val="00CE030D"/>
    <w:rsid w:val="00CE03B6"/>
    <w:rsid w:val="00CE0582"/>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816"/>
    <w:rsid w:val="00CE19F2"/>
    <w:rsid w:val="00CE1C27"/>
    <w:rsid w:val="00CE1E82"/>
    <w:rsid w:val="00CE24D6"/>
    <w:rsid w:val="00CE253D"/>
    <w:rsid w:val="00CE272F"/>
    <w:rsid w:val="00CE3257"/>
    <w:rsid w:val="00CE33CA"/>
    <w:rsid w:val="00CE365C"/>
    <w:rsid w:val="00CE3878"/>
    <w:rsid w:val="00CE38AA"/>
    <w:rsid w:val="00CE3CDC"/>
    <w:rsid w:val="00CE3D16"/>
    <w:rsid w:val="00CE3EE2"/>
    <w:rsid w:val="00CE3F4F"/>
    <w:rsid w:val="00CE42D7"/>
    <w:rsid w:val="00CE52AC"/>
    <w:rsid w:val="00CE5386"/>
    <w:rsid w:val="00CE5793"/>
    <w:rsid w:val="00CE585C"/>
    <w:rsid w:val="00CE5897"/>
    <w:rsid w:val="00CE5D5F"/>
    <w:rsid w:val="00CE5E50"/>
    <w:rsid w:val="00CE6010"/>
    <w:rsid w:val="00CE61B8"/>
    <w:rsid w:val="00CE628F"/>
    <w:rsid w:val="00CE630B"/>
    <w:rsid w:val="00CE6382"/>
    <w:rsid w:val="00CE64FB"/>
    <w:rsid w:val="00CE65AD"/>
    <w:rsid w:val="00CE66B7"/>
    <w:rsid w:val="00CE6740"/>
    <w:rsid w:val="00CE69F3"/>
    <w:rsid w:val="00CE6AD5"/>
    <w:rsid w:val="00CE6E24"/>
    <w:rsid w:val="00CE6F88"/>
    <w:rsid w:val="00CE724E"/>
    <w:rsid w:val="00CE7392"/>
    <w:rsid w:val="00CE7603"/>
    <w:rsid w:val="00CE76BD"/>
    <w:rsid w:val="00CE781A"/>
    <w:rsid w:val="00CE7883"/>
    <w:rsid w:val="00CE7B8C"/>
    <w:rsid w:val="00CF02AC"/>
    <w:rsid w:val="00CF04FA"/>
    <w:rsid w:val="00CF057C"/>
    <w:rsid w:val="00CF06E6"/>
    <w:rsid w:val="00CF078A"/>
    <w:rsid w:val="00CF079A"/>
    <w:rsid w:val="00CF123D"/>
    <w:rsid w:val="00CF13E4"/>
    <w:rsid w:val="00CF14AC"/>
    <w:rsid w:val="00CF14E2"/>
    <w:rsid w:val="00CF18AB"/>
    <w:rsid w:val="00CF1AA6"/>
    <w:rsid w:val="00CF1DDF"/>
    <w:rsid w:val="00CF20C8"/>
    <w:rsid w:val="00CF2639"/>
    <w:rsid w:val="00CF2845"/>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612"/>
    <w:rsid w:val="00CF495B"/>
    <w:rsid w:val="00CF4971"/>
    <w:rsid w:val="00CF4B55"/>
    <w:rsid w:val="00CF4C50"/>
    <w:rsid w:val="00CF4C56"/>
    <w:rsid w:val="00CF4F02"/>
    <w:rsid w:val="00CF4F88"/>
    <w:rsid w:val="00CF553F"/>
    <w:rsid w:val="00CF595E"/>
    <w:rsid w:val="00CF5EE9"/>
    <w:rsid w:val="00CF6171"/>
    <w:rsid w:val="00CF61A3"/>
    <w:rsid w:val="00CF663C"/>
    <w:rsid w:val="00CF66DE"/>
    <w:rsid w:val="00CF6848"/>
    <w:rsid w:val="00CF6AF3"/>
    <w:rsid w:val="00CF6BEB"/>
    <w:rsid w:val="00CF6C9A"/>
    <w:rsid w:val="00CF6F2A"/>
    <w:rsid w:val="00CF6F33"/>
    <w:rsid w:val="00CF74F6"/>
    <w:rsid w:val="00CF76AE"/>
    <w:rsid w:val="00CF79F2"/>
    <w:rsid w:val="00CF7CCF"/>
    <w:rsid w:val="00CF7D8D"/>
    <w:rsid w:val="00D0033A"/>
    <w:rsid w:val="00D004FA"/>
    <w:rsid w:val="00D00522"/>
    <w:rsid w:val="00D0058C"/>
    <w:rsid w:val="00D00698"/>
    <w:rsid w:val="00D00B22"/>
    <w:rsid w:val="00D00FCA"/>
    <w:rsid w:val="00D013CB"/>
    <w:rsid w:val="00D01620"/>
    <w:rsid w:val="00D017EE"/>
    <w:rsid w:val="00D01AE8"/>
    <w:rsid w:val="00D01C73"/>
    <w:rsid w:val="00D02369"/>
    <w:rsid w:val="00D0272A"/>
    <w:rsid w:val="00D029BA"/>
    <w:rsid w:val="00D02AFC"/>
    <w:rsid w:val="00D02C36"/>
    <w:rsid w:val="00D02E17"/>
    <w:rsid w:val="00D02F2F"/>
    <w:rsid w:val="00D0344B"/>
    <w:rsid w:val="00D036E9"/>
    <w:rsid w:val="00D037F0"/>
    <w:rsid w:val="00D03976"/>
    <w:rsid w:val="00D04755"/>
    <w:rsid w:val="00D04A63"/>
    <w:rsid w:val="00D04FC8"/>
    <w:rsid w:val="00D050BA"/>
    <w:rsid w:val="00D05196"/>
    <w:rsid w:val="00D05C67"/>
    <w:rsid w:val="00D05ED3"/>
    <w:rsid w:val="00D05F50"/>
    <w:rsid w:val="00D05F62"/>
    <w:rsid w:val="00D05FD4"/>
    <w:rsid w:val="00D06088"/>
    <w:rsid w:val="00D06341"/>
    <w:rsid w:val="00D0675C"/>
    <w:rsid w:val="00D06800"/>
    <w:rsid w:val="00D0681F"/>
    <w:rsid w:val="00D06B22"/>
    <w:rsid w:val="00D06DED"/>
    <w:rsid w:val="00D06F03"/>
    <w:rsid w:val="00D07044"/>
    <w:rsid w:val="00D070AD"/>
    <w:rsid w:val="00D071C4"/>
    <w:rsid w:val="00D073D1"/>
    <w:rsid w:val="00D0752A"/>
    <w:rsid w:val="00D078A7"/>
    <w:rsid w:val="00D078A9"/>
    <w:rsid w:val="00D078C9"/>
    <w:rsid w:val="00D07D73"/>
    <w:rsid w:val="00D07D76"/>
    <w:rsid w:val="00D07DCA"/>
    <w:rsid w:val="00D07E5F"/>
    <w:rsid w:val="00D07F7D"/>
    <w:rsid w:val="00D1023A"/>
    <w:rsid w:val="00D10781"/>
    <w:rsid w:val="00D1094D"/>
    <w:rsid w:val="00D10A14"/>
    <w:rsid w:val="00D10A81"/>
    <w:rsid w:val="00D10E22"/>
    <w:rsid w:val="00D110E3"/>
    <w:rsid w:val="00D1121C"/>
    <w:rsid w:val="00D11243"/>
    <w:rsid w:val="00D1164B"/>
    <w:rsid w:val="00D11672"/>
    <w:rsid w:val="00D11873"/>
    <w:rsid w:val="00D118C7"/>
    <w:rsid w:val="00D11CB9"/>
    <w:rsid w:val="00D11FAE"/>
    <w:rsid w:val="00D12371"/>
    <w:rsid w:val="00D12440"/>
    <w:rsid w:val="00D1249E"/>
    <w:rsid w:val="00D126E6"/>
    <w:rsid w:val="00D126F8"/>
    <w:rsid w:val="00D128F5"/>
    <w:rsid w:val="00D12B75"/>
    <w:rsid w:val="00D130B7"/>
    <w:rsid w:val="00D13440"/>
    <w:rsid w:val="00D13451"/>
    <w:rsid w:val="00D13553"/>
    <w:rsid w:val="00D135C1"/>
    <w:rsid w:val="00D136DF"/>
    <w:rsid w:val="00D1376F"/>
    <w:rsid w:val="00D13820"/>
    <w:rsid w:val="00D13876"/>
    <w:rsid w:val="00D13880"/>
    <w:rsid w:val="00D13BBC"/>
    <w:rsid w:val="00D13F9F"/>
    <w:rsid w:val="00D14204"/>
    <w:rsid w:val="00D145C1"/>
    <w:rsid w:val="00D145F6"/>
    <w:rsid w:val="00D1483A"/>
    <w:rsid w:val="00D14A5C"/>
    <w:rsid w:val="00D1552A"/>
    <w:rsid w:val="00D15D9D"/>
    <w:rsid w:val="00D1624D"/>
    <w:rsid w:val="00D1655E"/>
    <w:rsid w:val="00D1674E"/>
    <w:rsid w:val="00D1705C"/>
    <w:rsid w:val="00D17731"/>
    <w:rsid w:val="00D17869"/>
    <w:rsid w:val="00D1792B"/>
    <w:rsid w:val="00D17F37"/>
    <w:rsid w:val="00D202D3"/>
    <w:rsid w:val="00D204D2"/>
    <w:rsid w:val="00D205E4"/>
    <w:rsid w:val="00D20758"/>
    <w:rsid w:val="00D20CCA"/>
    <w:rsid w:val="00D20EA0"/>
    <w:rsid w:val="00D21164"/>
    <w:rsid w:val="00D2171B"/>
    <w:rsid w:val="00D217CE"/>
    <w:rsid w:val="00D21A00"/>
    <w:rsid w:val="00D21A77"/>
    <w:rsid w:val="00D21F69"/>
    <w:rsid w:val="00D22148"/>
    <w:rsid w:val="00D229A3"/>
    <w:rsid w:val="00D22B1E"/>
    <w:rsid w:val="00D22D0F"/>
    <w:rsid w:val="00D22D2A"/>
    <w:rsid w:val="00D22D40"/>
    <w:rsid w:val="00D22F49"/>
    <w:rsid w:val="00D23024"/>
    <w:rsid w:val="00D233DB"/>
    <w:rsid w:val="00D23497"/>
    <w:rsid w:val="00D23503"/>
    <w:rsid w:val="00D23556"/>
    <w:rsid w:val="00D238C7"/>
    <w:rsid w:val="00D23A1F"/>
    <w:rsid w:val="00D23B89"/>
    <w:rsid w:val="00D23CE2"/>
    <w:rsid w:val="00D244D5"/>
    <w:rsid w:val="00D24514"/>
    <w:rsid w:val="00D2485D"/>
    <w:rsid w:val="00D2486B"/>
    <w:rsid w:val="00D24A34"/>
    <w:rsid w:val="00D24D04"/>
    <w:rsid w:val="00D24E2B"/>
    <w:rsid w:val="00D2571D"/>
    <w:rsid w:val="00D25866"/>
    <w:rsid w:val="00D25908"/>
    <w:rsid w:val="00D259A8"/>
    <w:rsid w:val="00D25A38"/>
    <w:rsid w:val="00D25A61"/>
    <w:rsid w:val="00D25A8F"/>
    <w:rsid w:val="00D25B20"/>
    <w:rsid w:val="00D25DC6"/>
    <w:rsid w:val="00D25E03"/>
    <w:rsid w:val="00D25EA5"/>
    <w:rsid w:val="00D25F0D"/>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390"/>
    <w:rsid w:val="00D306DB"/>
    <w:rsid w:val="00D308C9"/>
    <w:rsid w:val="00D309B2"/>
    <w:rsid w:val="00D309D3"/>
    <w:rsid w:val="00D30C46"/>
    <w:rsid w:val="00D30F5B"/>
    <w:rsid w:val="00D30FC7"/>
    <w:rsid w:val="00D3114B"/>
    <w:rsid w:val="00D31301"/>
    <w:rsid w:val="00D31312"/>
    <w:rsid w:val="00D318F8"/>
    <w:rsid w:val="00D31B9F"/>
    <w:rsid w:val="00D31BEA"/>
    <w:rsid w:val="00D324F7"/>
    <w:rsid w:val="00D329CB"/>
    <w:rsid w:val="00D32D4C"/>
    <w:rsid w:val="00D32EF4"/>
    <w:rsid w:val="00D33313"/>
    <w:rsid w:val="00D333D5"/>
    <w:rsid w:val="00D333D7"/>
    <w:rsid w:val="00D33410"/>
    <w:rsid w:val="00D33418"/>
    <w:rsid w:val="00D33458"/>
    <w:rsid w:val="00D335F2"/>
    <w:rsid w:val="00D33AFC"/>
    <w:rsid w:val="00D33C0E"/>
    <w:rsid w:val="00D3410B"/>
    <w:rsid w:val="00D341F8"/>
    <w:rsid w:val="00D344C9"/>
    <w:rsid w:val="00D345EC"/>
    <w:rsid w:val="00D353B3"/>
    <w:rsid w:val="00D3567C"/>
    <w:rsid w:val="00D3568C"/>
    <w:rsid w:val="00D358B2"/>
    <w:rsid w:val="00D359BB"/>
    <w:rsid w:val="00D35C70"/>
    <w:rsid w:val="00D35ED9"/>
    <w:rsid w:val="00D35FD0"/>
    <w:rsid w:val="00D3609F"/>
    <w:rsid w:val="00D3610A"/>
    <w:rsid w:val="00D366C8"/>
    <w:rsid w:val="00D368C6"/>
    <w:rsid w:val="00D36B17"/>
    <w:rsid w:val="00D36C8E"/>
    <w:rsid w:val="00D36D08"/>
    <w:rsid w:val="00D36D5A"/>
    <w:rsid w:val="00D37174"/>
    <w:rsid w:val="00D3724D"/>
    <w:rsid w:val="00D3742A"/>
    <w:rsid w:val="00D37637"/>
    <w:rsid w:val="00D3770D"/>
    <w:rsid w:val="00D37A26"/>
    <w:rsid w:val="00D37B34"/>
    <w:rsid w:val="00D37C2D"/>
    <w:rsid w:val="00D37E26"/>
    <w:rsid w:val="00D404CE"/>
    <w:rsid w:val="00D40D79"/>
    <w:rsid w:val="00D40E25"/>
    <w:rsid w:val="00D40E78"/>
    <w:rsid w:val="00D40F5C"/>
    <w:rsid w:val="00D41009"/>
    <w:rsid w:val="00D41128"/>
    <w:rsid w:val="00D416AE"/>
    <w:rsid w:val="00D41901"/>
    <w:rsid w:val="00D41A38"/>
    <w:rsid w:val="00D41CAB"/>
    <w:rsid w:val="00D41CD0"/>
    <w:rsid w:val="00D42131"/>
    <w:rsid w:val="00D421D9"/>
    <w:rsid w:val="00D42223"/>
    <w:rsid w:val="00D422E4"/>
    <w:rsid w:val="00D42468"/>
    <w:rsid w:val="00D424E7"/>
    <w:rsid w:val="00D42A0E"/>
    <w:rsid w:val="00D42B71"/>
    <w:rsid w:val="00D42CD1"/>
    <w:rsid w:val="00D42D5D"/>
    <w:rsid w:val="00D431B1"/>
    <w:rsid w:val="00D432BD"/>
    <w:rsid w:val="00D43888"/>
    <w:rsid w:val="00D43AB9"/>
    <w:rsid w:val="00D43D33"/>
    <w:rsid w:val="00D43F01"/>
    <w:rsid w:val="00D4401E"/>
    <w:rsid w:val="00D4429F"/>
    <w:rsid w:val="00D44A5C"/>
    <w:rsid w:val="00D44F29"/>
    <w:rsid w:val="00D456D8"/>
    <w:rsid w:val="00D45983"/>
    <w:rsid w:val="00D45B68"/>
    <w:rsid w:val="00D45E7D"/>
    <w:rsid w:val="00D466E5"/>
    <w:rsid w:val="00D467C7"/>
    <w:rsid w:val="00D467E2"/>
    <w:rsid w:val="00D4688E"/>
    <w:rsid w:val="00D468EB"/>
    <w:rsid w:val="00D46ADC"/>
    <w:rsid w:val="00D46D08"/>
    <w:rsid w:val="00D46EF6"/>
    <w:rsid w:val="00D46F2D"/>
    <w:rsid w:val="00D471EF"/>
    <w:rsid w:val="00D4721C"/>
    <w:rsid w:val="00D47407"/>
    <w:rsid w:val="00D475CC"/>
    <w:rsid w:val="00D477E2"/>
    <w:rsid w:val="00D4785C"/>
    <w:rsid w:val="00D47A34"/>
    <w:rsid w:val="00D47EDA"/>
    <w:rsid w:val="00D5044A"/>
    <w:rsid w:val="00D50C82"/>
    <w:rsid w:val="00D50F95"/>
    <w:rsid w:val="00D5102A"/>
    <w:rsid w:val="00D5107D"/>
    <w:rsid w:val="00D5123B"/>
    <w:rsid w:val="00D512D1"/>
    <w:rsid w:val="00D513F0"/>
    <w:rsid w:val="00D51439"/>
    <w:rsid w:val="00D5143C"/>
    <w:rsid w:val="00D5151D"/>
    <w:rsid w:val="00D51565"/>
    <w:rsid w:val="00D5166F"/>
    <w:rsid w:val="00D5194B"/>
    <w:rsid w:val="00D519DA"/>
    <w:rsid w:val="00D51AAF"/>
    <w:rsid w:val="00D51F84"/>
    <w:rsid w:val="00D51FC0"/>
    <w:rsid w:val="00D52200"/>
    <w:rsid w:val="00D5224B"/>
    <w:rsid w:val="00D52335"/>
    <w:rsid w:val="00D52400"/>
    <w:rsid w:val="00D524A0"/>
    <w:rsid w:val="00D5254E"/>
    <w:rsid w:val="00D527A2"/>
    <w:rsid w:val="00D52A9A"/>
    <w:rsid w:val="00D52E1D"/>
    <w:rsid w:val="00D52F60"/>
    <w:rsid w:val="00D53262"/>
    <w:rsid w:val="00D53768"/>
    <w:rsid w:val="00D537B0"/>
    <w:rsid w:val="00D539C2"/>
    <w:rsid w:val="00D53AF7"/>
    <w:rsid w:val="00D53BA3"/>
    <w:rsid w:val="00D53F31"/>
    <w:rsid w:val="00D53FED"/>
    <w:rsid w:val="00D540D3"/>
    <w:rsid w:val="00D54370"/>
    <w:rsid w:val="00D5438E"/>
    <w:rsid w:val="00D54806"/>
    <w:rsid w:val="00D549BD"/>
    <w:rsid w:val="00D54C59"/>
    <w:rsid w:val="00D54C76"/>
    <w:rsid w:val="00D54D88"/>
    <w:rsid w:val="00D5521C"/>
    <w:rsid w:val="00D554E6"/>
    <w:rsid w:val="00D556FA"/>
    <w:rsid w:val="00D55723"/>
    <w:rsid w:val="00D557B0"/>
    <w:rsid w:val="00D55B68"/>
    <w:rsid w:val="00D55BD5"/>
    <w:rsid w:val="00D55C37"/>
    <w:rsid w:val="00D56330"/>
    <w:rsid w:val="00D563C2"/>
    <w:rsid w:val="00D56608"/>
    <w:rsid w:val="00D56810"/>
    <w:rsid w:val="00D5686B"/>
    <w:rsid w:val="00D56C31"/>
    <w:rsid w:val="00D56D65"/>
    <w:rsid w:val="00D57026"/>
    <w:rsid w:val="00D572B2"/>
    <w:rsid w:val="00D577B1"/>
    <w:rsid w:val="00D57C20"/>
    <w:rsid w:val="00D57CB7"/>
    <w:rsid w:val="00D57E3D"/>
    <w:rsid w:val="00D57F0A"/>
    <w:rsid w:val="00D57F9F"/>
    <w:rsid w:val="00D6000B"/>
    <w:rsid w:val="00D60207"/>
    <w:rsid w:val="00D6038F"/>
    <w:rsid w:val="00D603B6"/>
    <w:rsid w:val="00D6041F"/>
    <w:rsid w:val="00D60657"/>
    <w:rsid w:val="00D60987"/>
    <w:rsid w:val="00D60B1A"/>
    <w:rsid w:val="00D60BCB"/>
    <w:rsid w:val="00D60C0B"/>
    <w:rsid w:val="00D60C1A"/>
    <w:rsid w:val="00D60CB2"/>
    <w:rsid w:val="00D60CE3"/>
    <w:rsid w:val="00D60DD4"/>
    <w:rsid w:val="00D60DDB"/>
    <w:rsid w:val="00D610FA"/>
    <w:rsid w:val="00D61697"/>
    <w:rsid w:val="00D61821"/>
    <w:rsid w:val="00D61CA3"/>
    <w:rsid w:val="00D62243"/>
    <w:rsid w:val="00D62588"/>
    <w:rsid w:val="00D6278F"/>
    <w:rsid w:val="00D62949"/>
    <w:rsid w:val="00D629D3"/>
    <w:rsid w:val="00D62DEC"/>
    <w:rsid w:val="00D62E00"/>
    <w:rsid w:val="00D63439"/>
    <w:rsid w:val="00D6354C"/>
    <w:rsid w:val="00D635DF"/>
    <w:rsid w:val="00D63BAD"/>
    <w:rsid w:val="00D63CD9"/>
    <w:rsid w:val="00D63D84"/>
    <w:rsid w:val="00D63E44"/>
    <w:rsid w:val="00D6410E"/>
    <w:rsid w:val="00D6420A"/>
    <w:rsid w:val="00D6424E"/>
    <w:rsid w:val="00D6437A"/>
    <w:rsid w:val="00D6447E"/>
    <w:rsid w:val="00D645BF"/>
    <w:rsid w:val="00D647F9"/>
    <w:rsid w:val="00D6485C"/>
    <w:rsid w:val="00D64CB8"/>
    <w:rsid w:val="00D64F6F"/>
    <w:rsid w:val="00D6520A"/>
    <w:rsid w:val="00D65404"/>
    <w:rsid w:val="00D656EF"/>
    <w:rsid w:val="00D6575A"/>
    <w:rsid w:val="00D65837"/>
    <w:rsid w:val="00D65A95"/>
    <w:rsid w:val="00D65B80"/>
    <w:rsid w:val="00D65DD6"/>
    <w:rsid w:val="00D66008"/>
    <w:rsid w:val="00D66022"/>
    <w:rsid w:val="00D66065"/>
    <w:rsid w:val="00D667E0"/>
    <w:rsid w:val="00D668C5"/>
    <w:rsid w:val="00D66B6D"/>
    <w:rsid w:val="00D66C66"/>
    <w:rsid w:val="00D66C90"/>
    <w:rsid w:val="00D66DAA"/>
    <w:rsid w:val="00D67241"/>
    <w:rsid w:val="00D6755B"/>
    <w:rsid w:val="00D67888"/>
    <w:rsid w:val="00D67F1D"/>
    <w:rsid w:val="00D7010A"/>
    <w:rsid w:val="00D7040B"/>
    <w:rsid w:val="00D7066F"/>
    <w:rsid w:val="00D70881"/>
    <w:rsid w:val="00D70B5B"/>
    <w:rsid w:val="00D70F5E"/>
    <w:rsid w:val="00D70F87"/>
    <w:rsid w:val="00D7123A"/>
    <w:rsid w:val="00D71BD5"/>
    <w:rsid w:val="00D71CAF"/>
    <w:rsid w:val="00D72265"/>
    <w:rsid w:val="00D72BDC"/>
    <w:rsid w:val="00D73118"/>
    <w:rsid w:val="00D73347"/>
    <w:rsid w:val="00D7354A"/>
    <w:rsid w:val="00D7364D"/>
    <w:rsid w:val="00D7381A"/>
    <w:rsid w:val="00D73846"/>
    <w:rsid w:val="00D73A3C"/>
    <w:rsid w:val="00D73A6B"/>
    <w:rsid w:val="00D73DAD"/>
    <w:rsid w:val="00D73E0D"/>
    <w:rsid w:val="00D73F73"/>
    <w:rsid w:val="00D741B4"/>
    <w:rsid w:val="00D74461"/>
    <w:rsid w:val="00D7466F"/>
    <w:rsid w:val="00D74AF7"/>
    <w:rsid w:val="00D74DF3"/>
    <w:rsid w:val="00D74F9F"/>
    <w:rsid w:val="00D7505F"/>
    <w:rsid w:val="00D75199"/>
    <w:rsid w:val="00D75277"/>
    <w:rsid w:val="00D75480"/>
    <w:rsid w:val="00D755CE"/>
    <w:rsid w:val="00D75843"/>
    <w:rsid w:val="00D758A1"/>
    <w:rsid w:val="00D759A8"/>
    <w:rsid w:val="00D75E85"/>
    <w:rsid w:val="00D75F68"/>
    <w:rsid w:val="00D75F9C"/>
    <w:rsid w:val="00D76283"/>
    <w:rsid w:val="00D762B9"/>
    <w:rsid w:val="00D762DF"/>
    <w:rsid w:val="00D7643F"/>
    <w:rsid w:val="00D76495"/>
    <w:rsid w:val="00D76590"/>
    <w:rsid w:val="00D767DC"/>
    <w:rsid w:val="00D769F0"/>
    <w:rsid w:val="00D76CFF"/>
    <w:rsid w:val="00D76E0D"/>
    <w:rsid w:val="00D76E83"/>
    <w:rsid w:val="00D771C9"/>
    <w:rsid w:val="00D77556"/>
    <w:rsid w:val="00D776F5"/>
    <w:rsid w:val="00D7788A"/>
    <w:rsid w:val="00D77BE2"/>
    <w:rsid w:val="00D800A1"/>
    <w:rsid w:val="00D8036A"/>
    <w:rsid w:val="00D805F0"/>
    <w:rsid w:val="00D805FA"/>
    <w:rsid w:val="00D80AB8"/>
    <w:rsid w:val="00D80C93"/>
    <w:rsid w:val="00D80CCB"/>
    <w:rsid w:val="00D80DE4"/>
    <w:rsid w:val="00D81201"/>
    <w:rsid w:val="00D81307"/>
    <w:rsid w:val="00D81465"/>
    <w:rsid w:val="00D817FD"/>
    <w:rsid w:val="00D81A1C"/>
    <w:rsid w:val="00D81F9F"/>
    <w:rsid w:val="00D820F3"/>
    <w:rsid w:val="00D8211A"/>
    <w:rsid w:val="00D829AC"/>
    <w:rsid w:val="00D82AA1"/>
    <w:rsid w:val="00D82E59"/>
    <w:rsid w:val="00D83401"/>
    <w:rsid w:val="00D836D5"/>
    <w:rsid w:val="00D837B5"/>
    <w:rsid w:val="00D83850"/>
    <w:rsid w:val="00D83BC9"/>
    <w:rsid w:val="00D84132"/>
    <w:rsid w:val="00D84268"/>
    <w:rsid w:val="00D84278"/>
    <w:rsid w:val="00D845B1"/>
    <w:rsid w:val="00D846C5"/>
    <w:rsid w:val="00D84734"/>
    <w:rsid w:val="00D847C6"/>
    <w:rsid w:val="00D85341"/>
    <w:rsid w:val="00D855B7"/>
    <w:rsid w:val="00D858AB"/>
    <w:rsid w:val="00D859FA"/>
    <w:rsid w:val="00D85A9F"/>
    <w:rsid w:val="00D85C09"/>
    <w:rsid w:val="00D863A8"/>
    <w:rsid w:val="00D86752"/>
    <w:rsid w:val="00D86ACF"/>
    <w:rsid w:val="00D86B37"/>
    <w:rsid w:val="00D86BAA"/>
    <w:rsid w:val="00D86EF6"/>
    <w:rsid w:val="00D87146"/>
    <w:rsid w:val="00D87154"/>
    <w:rsid w:val="00D87379"/>
    <w:rsid w:val="00D873CB"/>
    <w:rsid w:val="00D8768A"/>
    <w:rsid w:val="00D8778A"/>
    <w:rsid w:val="00D8781B"/>
    <w:rsid w:val="00D87A77"/>
    <w:rsid w:val="00D9082F"/>
    <w:rsid w:val="00D90F3D"/>
    <w:rsid w:val="00D90F81"/>
    <w:rsid w:val="00D90FD0"/>
    <w:rsid w:val="00D91009"/>
    <w:rsid w:val="00D9119C"/>
    <w:rsid w:val="00D9120D"/>
    <w:rsid w:val="00D9126A"/>
    <w:rsid w:val="00D912DF"/>
    <w:rsid w:val="00D91408"/>
    <w:rsid w:val="00D9164B"/>
    <w:rsid w:val="00D919F7"/>
    <w:rsid w:val="00D91AEE"/>
    <w:rsid w:val="00D91B8D"/>
    <w:rsid w:val="00D91F8C"/>
    <w:rsid w:val="00D91F9B"/>
    <w:rsid w:val="00D91FF4"/>
    <w:rsid w:val="00D92108"/>
    <w:rsid w:val="00D92265"/>
    <w:rsid w:val="00D9230B"/>
    <w:rsid w:val="00D92558"/>
    <w:rsid w:val="00D92633"/>
    <w:rsid w:val="00D92C75"/>
    <w:rsid w:val="00D92CBC"/>
    <w:rsid w:val="00D92F60"/>
    <w:rsid w:val="00D92FD3"/>
    <w:rsid w:val="00D931F2"/>
    <w:rsid w:val="00D93285"/>
    <w:rsid w:val="00D9329F"/>
    <w:rsid w:val="00D9376F"/>
    <w:rsid w:val="00D938C1"/>
    <w:rsid w:val="00D938CE"/>
    <w:rsid w:val="00D93EF4"/>
    <w:rsid w:val="00D94909"/>
    <w:rsid w:val="00D94BB0"/>
    <w:rsid w:val="00D94FF3"/>
    <w:rsid w:val="00D9525F"/>
    <w:rsid w:val="00D95322"/>
    <w:rsid w:val="00D955B0"/>
    <w:rsid w:val="00D957C0"/>
    <w:rsid w:val="00D95B27"/>
    <w:rsid w:val="00D95BC2"/>
    <w:rsid w:val="00D95BFF"/>
    <w:rsid w:val="00D95F24"/>
    <w:rsid w:val="00D95F45"/>
    <w:rsid w:val="00D961FC"/>
    <w:rsid w:val="00D96AD5"/>
    <w:rsid w:val="00D9751C"/>
    <w:rsid w:val="00D97663"/>
    <w:rsid w:val="00D9785A"/>
    <w:rsid w:val="00D9793D"/>
    <w:rsid w:val="00D97D08"/>
    <w:rsid w:val="00D97D54"/>
    <w:rsid w:val="00D97E86"/>
    <w:rsid w:val="00DA000D"/>
    <w:rsid w:val="00DA015E"/>
    <w:rsid w:val="00DA0293"/>
    <w:rsid w:val="00DA02EC"/>
    <w:rsid w:val="00DA0FC0"/>
    <w:rsid w:val="00DA10F6"/>
    <w:rsid w:val="00DA1D80"/>
    <w:rsid w:val="00DA1F62"/>
    <w:rsid w:val="00DA2046"/>
    <w:rsid w:val="00DA213D"/>
    <w:rsid w:val="00DA2185"/>
    <w:rsid w:val="00DA2280"/>
    <w:rsid w:val="00DA23D2"/>
    <w:rsid w:val="00DA24FA"/>
    <w:rsid w:val="00DA2797"/>
    <w:rsid w:val="00DA29C4"/>
    <w:rsid w:val="00DA2A62"/>
    <w:rsid w:val="00DA2AFA"/>
    <w:rsid w:val="00DA2D90"/>
    <w:rsid w:val="00DA3A26"/>
    <w:rsid w:val="00DA3B43"/>
    <w:rsid w:val="00DA3F00"/>
    <w:rsid w:val="00DA419D"/>
    <w:rsid w:val="00DA42E4"/>
    <w:rsid w:val="00DA43CA"/>
    <w:rsid w:val="00DA44F9"/>
    <w:rsid w:val="00DA4562"/>
    <w:rsid w:val="00DA492A"/>
    <w:rsid w:val="00DA49D8"/>
    <w:rsid w:val="00DA4D6E"/>
    <w:rsid w:val="00DA5CA9"/>
    <w:rsid w:val="00DA5E7E"/>
    <w:rsid w:val="00DA6492"/>
    <w:rsid w:val="00DA6896"/>
    <w:rsid w:val="00DA6BE2"/>
    <w:rsid w:val="00DA7020"/>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11C"/>
    <w:rsid w:val="00DB1539"/>
    <w:rsid w:val="00DB199D"/>
    <w:rsid w:val="00DB1B67"/>
    <w:rsid w:val="00DB1C74"/>
    <w:rsid w:val="00DB1D9E"/>
    <w:rsid w:val="00DB1F5D"/>
    <w:rsid w:val="00DB1F98"/>
    <w:rsid w:val="00DB2542"/>
    <w:rsid w:val="00DB27E1"/>
    <w:rsid w:val="00DB28D9"/>
    <w:rsid w:val="00DB2BCD"/>
    <w:rsid w:val="00DB2CDC"/>
    <w:rsid w:val="00DB2CF9"/>
    <w:rsid w:val="00DB2F8C"/>
    <w:rsid w:val="00DB2F94"/>
    <w:rsid w:val="00DB2FDC"/>
    <w:rsid w:val="00DB320B"/>
    <w:rsid w:val="00DB35C7"/>
    <w:rsid w:val="00DB36EA"/>
    <w:rsid w:val="00DB3719"/>
    <w:rsid w:val="00DB3952"/>
    <w:rsid w:val="00DB39DE"/>
    <w:rsid w:val="00DB3D0B"/>
    <w:rsid w:val="00DB3D52"/>
    <w:rsid w:val="00DB42C3"/>
    <w:rsid w:val="00DB4322"/>
    <w:rsid w:val="00DB4466"/>
    <w:rsid w:val="00DB44E4"/>
    <w:rsid w:val="00DB452C"/>
    <w:rsid w:val="00DB4A73"/>
    <w:rsid w:val="00DB4B87"/>
    <w:rsid w:val="00DB4D3A"/>
    <w:rsid w:val="00DB4F9D"/>
    <w:rsid w:val="00DB522F"/>
    <w:rsid w:val="00DB5913"/>
    <w:rsid w:val="00DB5A21"/>
    <w:rsid w:val="00DB5D45"/>
    <w:rsid w:val="00DB5DEB"/>
    <w:rsid w:val="00DB5EE5"/>
    <w:rsid w:val="00DB5FF6"/>
    <w:rsid w:val="00DB6681"/>
    <w:rsid w:val="00DB680D"/>
    <w:rsid w:val="00DB6BAE"/>
    <w:rsid w:val="00DB6F47"/>
    <w:rsid w:val="00DB70B3"/>
    <w:rsid w:val="00DB73C0"/>
    <w:rsid w:val="00DB749A"/>
    <w:rsid w:val="00DB7570"/>
    <w:rsid w:val="00DB78FE"/>
    <w:rsid w:val="00DB7E8C"/>
    <w:rsid w:val="00DB7F5A"/>
    <w:rsid w:val="00DC0116"/>
    <w:rsid w:val="00DC0243"/>
    <w:rsid w:val="00DC0307"/>
    <w:rsid w:val="00DC0E01"/>
    <w:rsid w:val="00DC0F93"/>
    <w:rsid w:val="00DC1157"/>
    <w:rsid w:val="00DC1384"/>
    <w:rsid w:val="00DC1479"/>
    <w:rsid w:val="00DC1624"/>
    <w:rsid w:val="00DC1763"/>
    <w:rsid w:val="00DC1922"/>
    <w:rsid w:val="00DC1AFE"/>
    <w:rsid w:val="00DC21C2"/>
    <w:rsid w:val="00DC21DF"/>
    <w:rsid w:val="00DC22B7"/>
    <w:rsid w:val="00DC2466"/>
    <w:rsid w:val="00DC257F"/>
    <w:rsid w:val="00DC2898"/>
    <w:rsid w:val="00DC28A6"/>
    <w:rsid w:val="00DC28EC"/>
    <w:rsid w:val="00DC2ABF"/>
    <w:rsid w:val="00DC3417"/>
    <w:rsid w:val="00DC3BFD"/>
    <w:rsid w:val="00DC3CA4"/>
    <w:rsid w:val="00DC3DE4"/>
    <w:rsid w:val="00DC434E"/>
    <w:rsid w:val="00DC47FC"/>
    <w:rsid w:val="00DC4CF9"/>
    <w:rsid w:val="00DC4D82"/>
    <w:rsid w:val="00DC4F38"/>
    <w:rsid w:val="00DC5015"/>
    <w:rsid w:val="00DC519D"/>
    <w:rsid w:val="00DC522F"/>
    <w:rsid w:val="00DC588E"/>
    <w:rsid w:val="00DC5E7A"/>
    <w:rsid w:val="00DC6035"/>
    <w:rsid w:val="00DC6285"/>
    <w:rsid w:val="00DC65D8"/>
    <w:rsid w:val="00DC6689"/>
    <w:rsid w:val="00DC6831"/>
    <w:rsid w:val="00DC6870"/>
    <w:rsid w:val="00DC69C6"/>
    <w:rsid w:val="00DC6A35"/>
    <w:rsid w:val="00DC6A94"/>
    <w:rsid w:val="00DC6E29"/>
    <w:rsid w:val="00DC7890"/>
    <w:rsid w:val="00DC79A3"/>
    <w:rsid w:val="00DC7E92"/>
    <w:rsid w:val="00DD025E"/>
    <w:rsid w:val="00DD02C4"/>
    <w:rsid w:val="00DD044C"/>
    <w:rsid w:val="00DD0D4C"/>
    <w:rsid w:val="00DD0EBB"/>
    <w:rsid w:val="00DD128A"/>
    <w:rsid w:val="00DD12B1"/>
    <w:rsid w:val="00DD12B5"/>
    <w:rsid w:val="00DD187A"/>
    <w:rsid w:val="00DD18BD"/>
    <w:rsid w:val="00DD18E7"/>
    <w:rsid w:val="00DD1947"/>
    <w:rsid w:val="00DD1A3C"/>
    <w:rsid w:val="00DD1C30"/>
    <w:rsid w:val="00DD1E75"/>
    <w:rsid w:val="00DD1ED7"/>
    <w:rsid w:val="00DD2370"/>
    <w:rsid w:val="00DD242B"/>
    <w:rsid w:val="00DD2FE5"/>
    <w:rsid w:val="00DD32DF"/>
    <w:rsid w:val="00DD330E"/>
    <w:rsid w:val="00DD3401"/>
    <w:rsid w:val="00DD3430"/>
    <w:rsid w:val="00DD3480"/>
    <w:rsid w:val="00DD3565"/>
    <w:rsid w:val="00DD370F"/>
    <w:rsid w:val="00DD3A5A"/>
    <w:rsid w:val="00DD4714"/>
    <w:rsid w:val="00DD49D3"/>
    <w:rsid w:val="00DD4BAD"/>
    <w:rsid w:val="00DD4D85"/>
    <w:rsid w:val="00DD4DA1"/>
    <w:rsid w:val="00DD4ED3"/>
    <w:rsid w:val="00DD58D9"/>
    <w:rsid w:val="00DD59AB"/>
    <w:rsid w:val="00DD5C78"/>
    <w:rsid w:val="00DD5FAA"/>
    <w:rsid w:val="00DD5FFE"/>
    <w:rsid w:val="00DD6015"/>
    <w:rsid w:val="00DD61E6"/>
    <w:rsid w:val="00DD6396"/>
    <w:rsid w:val="00DD6421"/>
    <w:rsid w:val="00DD6847"/>
    <w:rsid w:val="00DD6C34"/>
    <w:rsid w:val="00DD6C70"/>
    <w:rsid w:val="00DD6DA2"/>
    <w:rsid w:val="00DD6FC8"/>
    <w:rsid w:val="00DD718D"/>
    <w:rsid w:val="00DD722F"/>
    <w:rsid w:val="00DD746B"/>
    <w:rsid w:val="00DD761C"/>
    <w:rsid w:val="00DD78F4"/>
    <w:rsid w:val="00DD796A"/>
    <w:rsid w:val="00DD7AC7"/>
    <w:rsid w:val="00DD7DD5"/>
    <w:rsid w:val="00DE007D"/>
    <w:rsid w:val="00DE0171"/>
    <w:rsid w:val="00DE0333"/>
    <w:rsid w:val="00DE0405"/>
    <w:rsid w:val="00DE0540"/>
    <w:rsid w:val="00DE0558"/>
    <w:rsid w:val="00DE067E"/>
    <w:rsid w:val="00DE07A1"/>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43"/>
    <w:rsid w:val="00DE3E7C"/>
    <w:rsid w:val="00DE3FD6"/>
    <w:rsid w:val="00DE4217"/>
    <w:rsid w:val="00DE449E"/>
    <w:rsid w:val="00DE464E"/>
    <w:rsid w:val="00DE4664"/>
    <w:rsid w:val="00DE4811"/>
    <w:rsid w:val="00DE4B0C"/>
    <w:rsid w:val="00DE4CD2"/>
    <w:rsid w:val="00DE58DA"/>
    <w:rsid w:val="00DE5FDA"/>
    <w:rsid w:val="00DE61AA"/>
    <w:rsid w:val="00DE61F7"/>
    <w:rsid w:val="00DE6203"/>
    <w:rsid w:val="00DE6459"/>
    <w:rsid w:val="00DE7025"/>
    <w:rsid w:val="00DE726B"/>
    <w:rsid w:val="00DE752E"/>
    <w:rsid w:val="00DE7577"/>
    <w:rsid w:val="00DE7586"/>
    <w:rsid w:val="00DE7793"/>
    <w:rsid w:val="00DE7ADA"/>
    <w:rsid w:val="00DE7D03"/>
    <w:rsid w:val="00DE7F45"/>
    <w:rsid w:val="00DE7F47"/>
    <w:rsid w:val="00DE7FD3"/>
    <w:rsid w:val="00DF02EC"/>
    <w:rsid w:val="00DF04E5"/>
    <w:rsid w:val="00DF0676"/>
    <w:rsid w:val="00DF0820"/>
    <w:rsid w:val="00DF0920"/>
    <w:rsid w:val="00DF0D33"/>
    <w:rsid w:val="00DF0E63"/>
    <w:rsid w:val="00DF1252"/>
    <w:rsid w:val="00DF12DC"/>
    <w:rsid w:val="00DF1300"/>
    <w:rsid w:val="00DF155A"/>
    <w:rsid w:val="00DF1D86"/>
    <w:rsid w:val="00DF1EB6"/>
    <w:rsid w:val="00DF1FD6"/>
    <w:rsid w:val="00DF2901"/>
    <w:rsid w:val="00DF2BEA"/>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711"/>
    <w:rsid w:val="00DF574E"/>
    <w:rsid w:val="00DF5851"/>
    <w:rsid w:val="00DF5B22"/>
    <w:rsid w:val="00DF5B4C"/>
    <w:rsid w:val="00DF6014"/>
    <w:rsid w:val="00DF6531"/>
    <w:rsid w:val="00DF6824"/>
    <w:rsid w:val="00DF69A9"/>
    <w:rsid w:val="00DF6A83"/>
    <w:rsid w:val="00DF6FF4"/>
    <w:rsid w:val="00DF7226"/>
    <w:rsid w:val="00DF7898"/>
    <w:rsid w:val="00DF79C8"/>
    <w:rsid w:val="00DF7BC3"/>
    <w:rsid w:val="00DF7E85"/>
    <w:rsid w:val="00E0018B"/>
    <w:rsid w:val="00E00368"/>
    <w:rsid w:val="00E005F5"/>
    <w:rsid w:val="00E00A07"/>
    <w:rsid w:val="00E00A92"/>
    <w:rsid w:val="00E00AA1"/>
    <w:rsid w:val="00E00D50"/>
    <w:rsid w:val="00E0125C"/>
    <w:rsid w:val="00E0127B"/>
    <w:rsid w:val="00E01395"/>
    <w:rsid w:val="00E01436"/>
    <w:rsid w:val="00E018FB"/>
    <w:rsid w:val="00E019EA"/>
    <w:rsid w:val="00E01A5C"/>
    <w:rsid w:val="00E01FDA"/>
    <w:rsid w:val="00E0232E"/>
    <w:rsid w:val="00E028E6"/>
    <w:rsid w:val="00E02C20"/>
    <w:rsid w:val="00E031F5"/>
    <w:rsid w:val="00E0324B"/>
    <w:rsid w:val="00E0345F"/>
    <w:rsid w:val="00E035E4"/>
    <w:rsid w:val="00E03BEA"/>
    <w:rsid w:val="00E0401E"/>
    <w:rsid w:val="00E046C1"/>
    <w:rsid w:val="00E049EC"/>
    <w:rsid w:val="00E04B54"/>
    <w:rsid w:val="00E04BBE"/>
    <w:rsid w:val="00E04ED2"/>
    <w:rsid w:val="00E05065"/>
    <w:rsid w:val="00E054F3"/>
    <w:rsid w:val="00E05947"/>
    <w:rsid w:val="00E05A43"/>
    <w:rsid w:val="00E05F7C"/>
    <w:rsid w:val="00E05FC4"/>
    <w:rsid w:val="00E06089"/>
    <w:rsid w:val="00E0615B"/>
    <w:rsid w:val="00E06977"/>
    <w:rsid w:val="00E06AF4"/>
    <w:rsid w:val="00E06EDE"/>
    <w:rsid w:val="00E073C8"/>
    <w:rsid w:val="00E07686"/>
    <w:rsid w:val="00E07E45"/>
    <w:rsid w:val="00E1007C"/>
    <w:rsid w:val="00E101F9"/>
    <w:rsid w:val="00E102BD"/>
    <w:rsid w:val="00E102F8"/>
    <w:rsid w:val="00E1039D"/>
    <w:rsid w:val="00E103F8"/>
    <w:rsid w:val="00E10631"/>
    <w:rsid w:val="00E11223"/>
    <w:rsid w:val="00E11337"/>
    <w:rsid w:val="00E11406"/>
    <w:rsid w:val="00E114AD"/>
    <w:rsid w:val="00E1159E"/>
    <w:rsid w:val="00E115AF"/>
    <w:rsid w:val="00E11EB8"/>
    <w:rsid w:val="00E123E7"/>
    <w:rsid w:val="00E12692"/>
    <w:rsid w:val="00E1273A"/>
    <w:rsid w:val="00E12933"/>
    <w:rsid w:val="00E129F4"/>
    <w:rsid w:val="00E12A5A"/>
    <w:rsid w:val="00E12AF0"/>
    <w:rsid w:val="00E12B8D"/>
    <w:rsid w:val="00E13493"/>
    <w:rsid w:val="00E13528"/>
    <w:rsid w:val="00E136AE"/>
    <w:rsid w:val="00E13823"/>
    <w:rsid w:val="00E139D0"/>
    <w:rsid w:val="00E14029"/>
    <w:rsid w:val="00E142B8"/>
    <w:rsid w:val="00E143F1"/>
    <w:rsid w:val="00E145A7"/>
    <w:rsid w:val="00E145E0"/>
    <w:rsid w:val="00E147E5"/>
    <w:rsid w:val="00E14913"/>
    <w:rsid w:val="00E149D5"/>
    <w:rsid w:val="00E14E2B"/>
    <w:rsid w:val="00E14F6F"/>
    <w:rsid w:val="00E150B1"/>
    <w:rsid w:val="00E15352"/>
    <w:rsid w:val="00E154A1"/>
    <w:rsid w:val="00E1588A"/>
    <w:rsid w:val="00E159DD"/>
    <w:rsid w:val="00E15ED2"/>
    <w:rsid w:val="00E16187"/>
    <w:rsid w:val="00E164E8"/>
    <w:rsid w:val="00E1654E"/>
    <w:rsid w:val="00E167D4"/>
    <w:rsid w:val="00E1725B"/>
    <w:rsid w:val="00E172D5"/>
    <w:rsid w:val="00E175FF"/>
    <w:rsid w:val="00E17C3F"/>
    <w:rsid w:val="00E17CFB"/>
    <w:rsid w:val="00E17D7F"/>
    <w:rsid w:val="00E2007F"/>
    <w:rsid w:val="00E200EF"/>
    <w:rsid w:val="00E201E3"/>
    <w:rsid w:val="00E2036F"/>
    <w:rsid w:val="00E20484"/>
    <w:rsid w:val="00E20661"/>
    <w:rsid w:val="00E20770"/>
    <w:rsid w:val="00E20855"/>
    <w:rsid w:val="00E2085E"/>
    <w:rsid w:val="00E20862"/>
    <w:rsid w:val="00E20AD1"/>
    <w:rsid w:val="00E214FB"/>
    <w:rsid w:val="00E216A5"/>
    <w:rsid w:val="00E21C69"/>
    <w:rsid w:val="00E21DC0"/>
    <w:rsid w:val="00E222C6"/>
    <w:rsid w:val="00E224C9"/>
    <w:rsid w:val="00E22556"/>
    <w:rsid w:val="00E22625"/>
    <w:rsid w:val="00E227D8"/>
    <w:rsid w:val="00E228DF"/>
    <w:rsid w:val="00E22985"/>
    <w:rsid w:val="00E229F7"/>
    <w:rsid w:val="00E22A10"/>
    <w:rsid w:val="00E22BF5"/>
    <w:rsid w:val="00E22CDF"/>
    <w:rsid w:val="00E22E2F"/>
    <w:rsid w:val="00E22EE3"/>
    <w:rsid w:val="00E22F00"/>
    <w:rsid w:val="00E23081"/>
    <w:rsid w:val="00E23224"/>
    <w:rsid w:val="00E23315"/>
    <w:rsid w:val="00E23467"/>
    <w:rsid w:val="00E23496"/>
    <w:rsid w:val="00E237CC"/>
    <w:rsid w:val="00E23851"/>
    <w:rsid w:val="00E23ACC"/>
    <w:rsid w:val="00E23ADB"/>
    <w:rsid w:val="00E23F96"/>
    <w:rsid w:val="00E24553"/>
    <w:rsid w:val="00E2486C"/>
    <w:rsid w:val="00E24ACC"/>
    <w:rsid w:val="00E24D56"/>
    <w:rsid w:val="00E24ECA"/>
    <w:rsid w:val="00E250DB"/>
    <w:rsid w:val="00E25179"/>
    <w:rsid w:val="00E2532F"/>
    <w:rsid w:val="00E25334"/>
    <w:rsid w:val="00E258AC"/>
    <w:rsid w:val="00E25962"/>
    <w:rsid w:val="00E25A0C"/>
    <w:rsid w:val="00E25E8D"/>
    <w:rsid w:val="00E25F1D"/>
    <w:rsid w:val="00E25F49"/>
    <w:rsid w:val="00E25F8F"/>
    <w:rsid w:val="00E2611A"/>
    <w:rsid w:val="00E2617B"/>
    <w:rsid w:val="00E264C4"/>
    <w:rsid w:val="00E2690E"/>
    <w:rsid w:val="00E26BF0"/>
    <w:rsid w:val="00E272FE"/>
    <w:rsid w:val="00E2734E"/>
    <w:rsid w:val="00E27561"/>
    <w:rsid w:val="00E27601"/>
    <w:rsid w:val="00E27871"/>
    <w:rsid w:val="00E27D55"/>
    <w:rsid w:val="00E30517"/>
    <w:rsid w:val="00E30630"/>
    <w:rsid w:val="00E3066B"/>
    <w:rsid w:val="00E3070A"/>
    <w:rsid w:val="00E30848"/>
    <w:rsid w:val="00E30A72"/>
    <w:rsid w:val="00E30ABF"/>
    <w:rsid w:val="00E30D78"/>
    <w:rsid w:val="00E30DB2"/>
    <w:rsid w:val="00E30E97"/>
    <w:rsid w:val="00E30F38"/>
    <w:rsid w:val="00E30F51"/>
    <w:rsid w:val="00E311D2"/>
    <w:rsid w:val="00E31506"/>
    <w:rsid w:val="00E31A4E"/>
    <w:rsid w:val="00E31A55"/>
    <w:rsid w:val="00E31DFC"/>
    <w:rsid w:val="00E3200D"/>
    <w:rsid w:val="00E325BE"/>
    <w:rsid w:val="00E32E0E"/>
    <w:rsid w:val="00E32E4C"/>
    <w:rsid w:val="00E3305B"/>
    <w:rsid w:val="00E334AB"/>
    <w:rsid w:val="00E33506"/>
    <w:rsid w:val="00E33802"/>
    <w:rsid w:val="00E33814"/>
    <w:rsid w:val="00E339C6"/>
    <w:rsid w:val="00E33B66"/>
    <w:rsid w:val="00E33B8C"/>
    <w:rsid w:val="00E33E4D"/>
    <w:rsid w:val="00E341A2"/>
    <w:rsid w:val="00E34579"/>
    <w:rsid w:val="00E34993"/>
    <w:rsid w:val="00E34D6F"/>
    <w:rsid w:val="00E34F08"/>
    <w:rsid w:val="00E34FA2"/>
    <w:rsid w:val="00E34FC0"/>
    <w:rsid w:val="00E352C9"/>
    <w:rsid w:val="00E35698"/>
    <w:rsid w:val="00E35AC2"/>
    <w:rsid w:val="00E35E47"/>
    <w:rsid w:val="00E35EB9"/>
    <w:rsid w:val="00E35F47"/>
    <w:rsid w:val="00E3610B"/>
    <w:rsid w:val="00E36394"/>
    <w:rsid w:val="00E363B9"/>
    <w:rsid w:val="00E3675B"/>
    <w:rsid w:val="00E36A16"/>
    <w:rsid w:val="00E36A5A"/>
    <w:rsid w:val="00E36AED"/>
    <w:rsid w:val="00E37447"/>
    <w:rsid w:val="00E3762C"/>
    <w:rsid w:val="00E377BF"/>
    <w:rsid w:val="00E37C25"/>
    <w:rsid w:val="00E401AA"/>
    <w:rsid w:val="00E401F7"/>
    <w:rsid w:val="00E402F6"/>
    <w:rsid w:val="00E40362"/>
    <w:rsid w:val="00E404A0"/>
    <w:rsid w:val="00E4070E"/>
    <w:rsid w:val="00E40917"/>
    <w:rsid w:val="00E40951"/>
    <w:rsid w:val="00E40BDE"/>
    <w:rsid w:val="00E40CB0"/>
    <w:rsid w:val="00E412B6"/>
    <w:rsid w:val="00E413CC"/>
    <w:rsid w:val="00E414CC"/>
    <w:rsid w:val="00E417EA"/>
    <w:rsid w:val="00E41B55"/>
    <w:rsid w:val="00E41B57"/>
    <w:rsid w:val="00E41BAC"/>
    <w:rsid w:val="00E41CFE"/>
    <w:rsid w:val="00E42271"/>
    <w:rsid w:val="00E42532"/>
    <w:rsid w:val="00E4253D"/>
    <w:rsid w:val="00E42D71"/>
    <w:rsid w:val="00E432AE"/>
    <w:rsid w:val="00E434BD"/>
    <w:rsid w:val="00E434D2"/>
    <w:rsid w:val="00E4356E"/>
    <w:rsid w:val="00E43CB4"/>
    <w:rsid w:val="00E43DF2"/>
    <w:rsid w:val="00E43F1E"/>
    <w:rsid w:val="00E43F5A"/>
    <w:rsid w:val="00E44374"/>
    <w:rsid w:val="00E4466A"/>
    <w:rsid w:val="00E447D5"/>
    <w:rsid w:val="00E45041"/>
    <w:rsid w:val="00E450D8"/>
    <w:rsid w:val="00E452D0"/>
    <w:rsid w:val="00E45784"/>
    <w:rsid w:val="00E45A9D"/>
    <w:rsid w:val="00E45CC9"/>
    <w:rsid w:val="00E460A1"/>
    <w:rsid w:val="00E463A2"/>
    <w:rsid w:val="00E463B5"/>
    <w:rsid w:val="00E46471"/>
    <w:rsid w:val="00E46474"/>
    <w:rsid w:val="00E46633"/>
    <w:rsid w:val="00E46635"/>
    <w:rsid w:val="00E466AC"/>
    <w:rsid w:val="00E4673E"/>
    <w:rsid w:val="00E4687D"/>
    <w:rsid w:val="00E46BC0"/>
    <w:rsid w:val="00E46CC9"/>
    <w:rsid w:val="00E47642"/>
    <w:rsid w:val="00E47D5F"/>
    <w:rsid w:val="00E47D96"/>
    <w:rsid w:val="00E5037A"/>
    <w:rsid w:val="00E50481"/>
    <w:rsid w:val="00E508D6"/>
    <w:rsid w:val="00E50998"/>
    <w:rsid w:val="00E50A53"/>
    <w:rsid w:val="00E50ADD"/>
    <w:rsid w:val="00E51407"/>
    <w:rsid w:val="00E515A3"/>
    <w:rsid w:val="00E515CC"/>
    <w:rsid w:val="00E519C1"/>
    <w:rsid w:val="00E51A1D"/>
    <w:rsid w:val="00E51E23"/>
    <w:rsid w:val="00E51EC2"/>
    <w:rsid w:val="00E51F2B"/>
    <w:rsid w:val="00E523F3"/>
    <w:rsid w:val="00E5283A"/>
    <w:rsid w:val="00E52BF6"/>
    <w:rsid w:val="00E52F76"/>
    <w:rsid w:val="00E5315C"/>
    <w:rsid w:val="00E534EA"/>
    <w:rsid w:val="00E538E0"/>
    <w:rsid w:val="00E53B31"/>
    <w:rsid w:val="00E541FA"/>
    <w:rsid w:val="00E547DF"/>
    <w:rsid w:val="00E5483D"/>
    <w:rsid w:val="00E549A6"/>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6CB"/>
    <w:rsid w:val="00E608B7"/>
    <w:rsid w:val="00E608E1"/>
    <w:rsid w:val="00E60E12"/>
    <w:rsid w:val="00E60F80"/>
    <w:rsid w:val="00E6134E"/>
    <w:rsid w:val="00E613CE"/>
    <w:rsid w:val="00E61536"/>
    <w:rsid w:val="00E61B55"/>
    <w:rsid w:val="00E61DAC"/>
    <w:rsid w:val="00E61F86"/>
    <w:rsid w:val="00E6280B"/>
    <w:rsid w:val="00E62AF2"/>
    <w:rsid w:val="00E62C6B"/>
    <w:rsid w:val="00E63067"/>
    <w:rsid w:val="00E630F7"/>
    <w:rsid w:val="00E639A3"/>
    <w:rsid w:val="00E63BEE"/>
    <w:rsid w:val="00E63C92"/>
    <w:rsid w:val="00E643D0"/>
    <w:rsid w:val="00E64661"/>
    <w:rsid w:val="00E64763"/>
    <w:rsid w:val="00E647DC"/>
    <w:rsid w:val="00E6484F"/>
    <w:rsid w:val="00E64B4F"/>
    <w:rsid w:val="00E650CE"/>
    <w:rsid w:val="00E65A35"/>
    <w:rsid w:val="00E65E6B"/>
    <w:rsid w:val="00E66108"/>
    <w:rsid w:val="00E6640D"/>
    <w:rsid w:val="00E666A1"/>
    <w:rsid w:val="00E6670B"/>
    <w:rsid w:val="00E6682F"/>
    <w:rsid w:val="00E669B3"/>
    <w:rsid w:val="00E67394"/>
    <w:rsid w:val="00E67631"/>
    <w:rsid w:val="00E6764E"/>
    <w:rsid w:val="00E67B16"/>
    <w:rsid w:val="00E7002F"/>
    <w:rsid w:val="00E7041A"/>
    <w:rsid w:val="00E705A4"/>
    <w:rsid w:val="00E705E5"/>
    <w:rsid w:val="00E70B0C"/>
    <w:rsid w:val="00E70ECC"/>
    <w:rsid w:val="00E71566"/>
    <w:rsid w:val="00E71904"/>
    <w:rsid w:val="00E71952"/>
    <w:rsid w:val="00E719E4"/>
    <w:rsid w:val="00E71C74"/>
    <w:rsid w:val="00E71CA3"/>
    <w:rsid w:val="00E71DF1"/>
    <w:rsid w:val="00E71EDB"/>
    <w:rsid w:val="00E71F17"/>
    <w:rsid w:val="00E723D3"/>
    <w:rsid w:val="00E7242A"/>
    <w:rsid w:val="00E72771"/>
    <w:rsid w:val="00E727E9"/>
    <w:rsid w:val="00E7288B"/>
    <w:rsid w:val="00E72ABE"/>
    <w:rsid w:val="00E72BCC"/>
    <w:rsid w:val="00E72F07"/>
    <w:rsid w:val="00E735EE"/>
    <w:rsid w:val="00E73730"/>
    <w:rsid w:val="00E739A7"/>
    <w:rsid w:val="00E73E01"/>
    <w:rsid w:val="00E73E34"/>
    <w:rsid w:val="00E7449A"/>
    <w:rsid w:val="00E74699"/>
    <w:rsid w:val="00E74B5A"/>
    <w:rsid w:val="00E74B97"/>
    <w:rsid w:val="00E74D2F"/>
    <w:rsid w:val="00E74F79"/>
    <w:rsid w:val="00E7524F"/>
    <w:rsid w:val="00E754B5"/>
    <w:rsid w:val="00E7556D"/>
    <w:rsid w:val="00E75693"/>
    <w:rsid w:val="00E756FB"/>
    <w:rsid w:val="00E76141"/>
    <w:rsid w:val="00E76270"/>
    <w:rsid w:val="00E7649F"/>
    <w:rsid w:val="00E76B45"/>
    <w:rsid w:val="00E77040"/>
    <w:rsid w:val="00E772C4"/>
    <w:rsid w:val="00E77655"/>
    <w:rsid w:val="00E77952"/>
    <w:rsid w:val="00E800C0"/>
    <w:rsid w:val="00E8016D"/>
    <w:rsid w:val="00E8051D"/>
    <w:rsid w:val="00E80B5F"/>
    <w:rsid w:val="00E80FE7"/>
    <w:rsid w:val="00E810EC"/>
    <w:rsid w:val="00E8112C"/>
    <w:rsid w:val="00E81521"/>
    <w:rsid w:val="00E81587"/>
    <w:rsid w:val="00E81645"/>
    <w:rsid w:val="00E81A40"/>
    <w:rsid w:val="00E81F57"/>
    <w:rsid w:val="00E82171"/>
    <w:rsid w:val="00E82336"/>
    <w:rsid w:val="00E826C8"/>
    <w:rsid w:val="00E82819"/>
    <w:rsid w:val="00E82879"/>
    <w:rsid w:val="00E82EE0"/>
    <w:rsid w:val="00E83256"/>
    <w:rsid w:val="00E83280"/>
    <w:rsid w:val="00E832C9"/>
    <w:rsid w:val="00E8344D"/>
    <w:rsid w:val="00E83469"/>
    <w:rsid w:val="00E8361B"/>
    <w:rsid w:val="00E838C5"/>
    <w:rsid w:val="00E83B47"/>
    <w:rsid w:val="00E83C49"/>
    <w:rsid w:val="00E83D24"/>
    <w:rsid w:val="00E83E6E"/>
    <w:rsid w:val="00E84110"/>
    <w:rsid w:val="00E8412F"/>
    <w:rsid w:val="00E84172"/>
    <w:rsid w:val="00E84661"/>
    <w:rsid w:val="00E84746"/>
    <w:rsid w:val="00E847BF"/>
    <w:rsid w:val="00E84934"/>
    <w:rsid w:val="00E84A5E"/>
    <w:rsid w:val="00E84A69"/>
    <w:rsid w:val="00E84F9E"/>
    <w:rsid w:val="00E853AC"/>
    <w:rsid w:val="00E85483"/>
    <w:rsid w:val="00E8548B"/>
    <w:rsid w:val="00E854ED"/>
    <w:rsid w:val="00E8568F"/>
    <w:rsid w:val="00E856D3"/>
    <w:rsid w:val="00E8574D"/>
    <w:rsid w:val="00E85AED"/>
    <w:rsid w:val="00E85E7A"/>
    <w:rsid w:val="00E86057"/>
    <w:rsid w:val="00E861F7"/>
    <w:rsid w:val="00E8650F"/>
    <w:rsid w:val="00E86647"/>
    <w:rsid w:val="00E86AA9"/>
    <w:rsid w:val="00E86BF7"/>
    <w:rsid w:val="00E87096"/>
    <w:rsid w:val="00E87182"/>
    <w:rsid w:val="00E879F0"/>
    <w:rsid w:val="00E87AE6"/>
    <w:rsid w:val="00E87BC7"/>
    <w:rsid w:val="00E90278"/>
    <w:rsid w:val="00E906F3"/>
    <w:rsid w:val="00E9073B"/>
    <w:rsid w:val="00E9084B"/>
    <w:rsid w:val="00E90860"/>
    <w:rsid w:val="00E90877"/>
    <w:rsid w:val="00E91139"/>
    <w:rsid w:val="00E913F7"/>
    <w:rsid w:val="00E914DA"/>
    <w:rsid w:val="00E915E1"/>
    <w:rsid w:val="00E91870"/>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03"/>
    <w:rsid w:val="00E93B3D"/>
    <w:rsid w:val="00E93D80"/>
    <w:rsid w:val="00E93FEB"/>
    <w:rsid w:val="00E94307"/>
    <w:rsid w:val="00E9449C"/>
    <w:rsid w:val="00E94762"/>
    <w:rsid w:val="00E94B0E"/>
    <w:rsid w:val="00E94BFF"/>
    <w:rsid w:val="00E94D2D"/>
    <w:rsid w:val="00E95754"/>
    <w:rsid w:val="00E959A9"/>
    <w:rsid w:val="00E95A9A"/>
    <w:rsid w:val="00E95D59"/>
    <w:rsid w:val="00E9627E"/>
    <w:rsid w:val="00E96697"/>
    <w:rsid w:val="00E96805"/>
    <w:rsid w:val="00E96C84"/>
    <w:rsid w:val="00E96DAF"/>
    <w:rsid w:val="00E96F40"/>
    <w:rsid w:val="00E96FBC"/>
    <w:rsid w:val="00E97353"/>
    <w:rsid w:val="00E9738B"/>
    <w:rsid w:val="00E97507"/>
    <w:rsid w:val="00E97512"/>
    <w:rsid w:val="00E976A2"/>
    <w:rsid w:val="00E978CE"/>
    <w:rsid w:val="00E97C86"/>
    <w:rsid w:val="00E97E0D"/>
    <w:rsid w:val="00EA026A"/>
    <w:rsid w:val="00EA0281"/>
    <w:rsid w:val="00EA02C4"/>
    <w:rsid w:val="00EA0BD3"/>
    <w:rsid w:val="00EA0BFA"/>
    <w:rsid w:val="00EA0E05"/>
    <w:rsid w:val="00EA0E10"/>
    <w:rsid w:val="00EA138D"/>
    <w:rsid w:val="00EA1541"/>
    <w:rsid w:val="00EA19EA"/>
    <w:rsid w:val="00EA1B4A"/>
    <w:rsid w:val="00EA1C48"/>
    <w:rsid w:val="00EA1CC1"/>
    <w:rsid w:val="00EA2271"/>
    <w:rsid w:val="00EA2324"/>
    <w:rsid w:val="00EA2412"/>
    <w:rsid w:val="00EA2585"/>
    <w:rsid w:val="00EA2730"/>
    <w:rsid w:val="00EA2785"/>
    <w:rsid w:val="00EA2C3C"/>
    <w:rsid w:val="00EA2EC2"/>
    <w:rsid w:val="00EA3002"/>
    <w:rsid w:val="00EA3123"/>
    <w:rsid w:val="00EA3641"/>
    <w:rsid w:val="00EA3D67"/>
    <w:rsid w:val="00EA3DB9"/>
    <w:rsid w:val="00EA3F09"/>
    <w:rsid w:val="00EA3FF1"/>
    <w:rsid w:val="00EA430C"/>
    <w:rsid w:val="00EA46C4"/>
    <w:rsid w:val="00EA475F"/>
    <w:rsid w:val="00EA49DD"/>
    <w:rsid w:val="00EA4A36"/>
    <w:rsid w:val="00EA5029"/>
    <w:rsid w:val="00EA5304"/>
    <w:rsid w:val="00EA532E"/>
    <w:rsid w:val="00EA5335"/>
    <w:rsid w:val="00EA5372"/>
    <w:rsid w:val="00EA58D9"/>
    <w:rsid w:val="00EA5A7B"/>
    <w:rsid w:val="00EA5CBA"/>
    <w:rsid w:val="00EA60B4"/>
    <w:rsid w:val="00EA626F"/>
    <w:rsid w:val="00EA630B"/>
    <w:rsid w:val="00EA6CC7"/>
    <w:rsid w:val="00EA6D78"/>
    <w:rsid w:val="00EA6DCF"/>
    <w:rsid w:val="00EA6E29"/>
    <w:rsid w:val="00EA750F"/>
    <w:rsid w:val="00EA7721"/>
    <w:rsid w:val="00EA7A14"/>
    <w:rsid w:val="00EA7B1C"/>
    <w:rsid w:val="00EA7CE6"/>
    <w:rsid w:val="00EA7E15"/>
    <w:rsid w:val="00EA7E9E"/>
    <w:rsid w:val="00EA7EF5"/>
    <w:rsid w:val="00EA7F1F"/>
    <w:rsid w:val="00EB00FB"/>
    <w:rsid w:val="00EB013A"/>
    <w:rsid w:val="00EB0271"/>
    <w:rsid w:val="00EB0445"/>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2CE0"/>
    <w:rsid w:val="00EB2D6A"/>
    <w:rsid w:val="00EB3495"/>
    <w:rsid w:val="00EB365A"/>
    <w:rsid w:val="00EB3828"/>
    <w:rsid w:val="00EB3953"/>
    <w:rsid w:val="00EB3C79"/>
    <w:rsid w:val="00EB3CE0"/>
    <w:rsid w:val="00EB3DB0"/>
    <w:rsid w:val="00EB3F2D"/>
    <w:rsid w:val="00EB410B"/>
    <w:rsid w:val="00EB4128"/>
    <w:rsid w:val="00EB42C8"/>
    <w:rsid w:val="00EB461B"/>
    <w:rsid w:val="00EB4D13"/>
    <w:rsid w:val="00EB4E1F"/>
    <w:rsid w:val="00EB50C4"/>
    <w:rsid w:val="00EB5323"/>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1B8"/>
    <w:rsid w:val="00EC06DE"/>
    <w:rsid w:val="00EC0A5E"/>
    <w:rsid w:val="00EC1403"/>
    <w:rsid w:val="00EC158B"/>
    <w:rsid w:val="00EC1638"/>
    <w:rsid w:val="00EC183D"/>
    <w:rsid w:val="00EC1D1A"/>
    <w:rsid w:val="00EC1D83"/>
    <w:rsid w:val="00EC1FE9"/>
    <w:rsid w:val="00EC2220"/>
    <w:rsid w:val="00EC28CD"/>
    <w:rsid w:val="00EC293D"/>
    <w:rsid w:val="00EC2A5C"/>
    <w:rsid w:val="00EC2C50"/>
    <w:rsid w:val="00EC2E21"/>
    <w:rsid w:val="00EC2E73"/>
    <w:rsid w:val="00EC30FE"/>
    <w:rsid w:val="00EC31FE"/>
    <w:rsid w:val="00EC362E"/>
    <w:rsid w:val="00EC36D3"/>
    <w:rsid w:val="00EC36DD"/>
    <w:rsid w:val="00EC3CA4"/>
    <w:rsid w:val="00EC3CFE"/>
    <w:rsid w:val="00EC3E81"/>
    <w:rsid w:val="00EC3EC8"/>
    <w:rsid w:val="00EC44E7"/>
    <w:rsid w:val="00EC4552"/>
    <w:rsid w:val="00EC459A"/>
    <w:rsid w:val="00EC4890"/>
    <w:rsid w:val="00EC4D77"/>
    <w:rsid w:val="00EC4D7B"/>
    <w:rsid w:val="00EC4E2E"/>
    <w:rsid w:val="00EC555C"/>
    <w:rsid w:val="00EC5ED3"/>
    <w:rsid w:val="00EC5F4B"/>
    <w:rsid w:val="00EC60A1"/>
    <w:rsid w:val="00EC614D"/>
    <w:rsid w:val="00EC62DE"/>
    <w:rsid w:val="00EC6337"/>
    <w:rsid w:val="00EC635F"/>
    <w:rsid w:val="00EC6588"/>
    <w:rsid w:val="00EC67EA"/>
    <w:rsid w:val="00EC6CD8"/>
    <w:rsid w:val="00EC6D68"/>
    <w:rsid w:val="00EC6D7F"/>
    <w:rsid w:val="00EC6D82"/>
    <w:rsid w:val="00EC70CA"/>
    <w:rsid w:val="00EC7183"/>
    <w:rsid w:val="00EC71AB"/>
    <w:rsid w:val="00EC7316"/>
    <w:rsid w:val="00EC73D5"/>
    <w:rsid w:val="00EC7E41"/>
    <w:rsid w:val="00EC7EE8"/>
    <w:rsid w:val="00EC7FCC"/>
    <w:rsid w:val="00ED0AD3"/>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3E0"/>
    <w:rsid w:val="00ED341E"/>
    <w:rsid w:val="00ED3423"/>
    <w:rsid w:val="00ED352D"/>
    <w:rsid w:val="00ED3534"/>
    <w:rsid w:val="00ED38D7"/>
    <w:rsid w:val="00ED3AB3"/>
    <w:rsid w:val="00ED3ABA"/>
    <w:rsid w:val="00ED3B7D"/>
    <w:rsid w:val="00ED3C3F"/>
    <w:rsid w:val="00ED3DA3"/>
    <w:rsid w:val="00ED3FC3"/>
    <w:rsid w:val="00ED40CC"/>
    <w:rsid w:val="00ED430D"/>
    <w:rsid w:val="00ED4834"/>
    <w:rsid w:val="00ED49B9"/>
    <w:rsid w:val="00ED49FB"/>
    <w:rsid w:val="00ED4D6C"/>
    <w:rsid w:val="00ED4DAA"/>
    <w:rsid w:val="00ED4DDF"/>
    <w:rsid w:val="00ED4EB7"/>
    <w:rsid w:val="00ED4EEA"/>
    <w:rsid w:val="00ED5122"/>
    <w:rsid w:val="00ED5300"/>
    <w:rsid w:val="00ED5347"/>
    <w:rsid w:val="00ED5476"/>
    <w:rsid w:val="00ED54F7"/>
    <w:rsid w:val="00ED58F2"/>
    <w:rsid w:val="00ED5A06"/>
    <w:rsid w:val="00ED6100"/>
    <w:rsid w:val="00ED663F"/>
    <w:rsid w:val="00ED68BF"/>
    <w:rsid w:val="00ED6E4E"/>
    <w:rsid w:val="00ED6F8C"/>
    <w:rsid w:val="00ED6FAC"/>
    <w:rsid w:val="00ED712E"/>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9D9"/>
    <w:rsid w:val="00EE1CDA"/>
    <w:rsid w:val="00EE24B7"/>
    <w:rsid w:val="00EE289B"/>
    <w:rsid w:val="00EE2AAB"/>
    <w:rsid w:val="00EE2AEF"/>
    <w:rsid w:val="00EE313E"/>
    <w:rsid w:val="00EE3196"/>
    <w:rsid w:val="00EE3203"/>
    <w:rsid w:val="00EE3318"/>
    <w:rsid w:val="00EE339F"/>
    <w:rsid w:val="00EE33A6"/>
    <w:rsid w:val="00EE37E6"/>
    <w:rsid w:val="00EE38E3"/>
    <w:rsid w:val="00EE3968"/>
    <w:rsid w:val="00EE3DCB"/>
    <w:rsid w:val="00EE3EC1"/>
    <w:rsid w:val="00EE3FD9"/>
    <w:rsid w:val="00EE418F"/>
    <w:rsid w:val="00EE46F4"/>
    <w:rsid w:val="00EE4766"/>
    <w:rsid w:val="00EE4825"/>
    <w:rsid w:val="00EE501C"/>
    <w:rsid w:val="00EE5112"/>
    <w:rsid w:val="00EE59AF"/>
    <w:rsid w:val="00EE5AF3"/>
    <w:rsid w:val="00EE5FFF"/>
    <w:rsid w:val="00EE62B4"/>
    <w:rsid w:val="00EE636D"/>
    <w:rsid w:val="00EE6593"/>
    <w:rsid w:val="00EE6636"/>
    <w:rsid w:val="00EE66B1"/>
    <w:rsid w:val="00EE6987"/>
    <w:rsid w:val="00EE6B98"/>
    <w:rsid w:val="00EE7029"/>
    <w:rsid w:val="00EE744E"/>
    <w:rsid w:val="00EE74CC"/>
    <w:rsid w:val="00EE752C"/>
    <w:rsid w:val="00EE7A8C"/>
    <w:rsid w:val="00EE7AD4"/>
    <w:rsid w:val="00EE7D91"/>
    <w:rsid w:val="00EE7ECE"/>
    <w:rsid w:val="00EE7F2E"/>
    <w:rsid w:val="00EF0138"/>
    <w:rsid w:val="00EF02DF"/>
    <w:rsid w:val="00EF0601"/>
    <w:rsid w:val="00EF082A"/>
    <w:rsid w:val="00EF0B1A"/>
    <w:rsid w:val="00EF0B4A"/>
    <w:rsid w:val="00EF0BF2"/>
    <w:rsid w:val="00EF0CAA"/>
    <w:rsid w:val="00EF0E50"/>
    <w:rsid w:val="00EF16D6"/>
    <w:rsid w:val="00EF17D0"/>
    <w:rsid w:val="00EF1E72"/>
    <w:rsid w:val="00EF209D"/>
    <w:rsid w:val="00EF20FD"/>
    <w:rsid w:val="00EF232D"/>
    <w:rsid w:val="00EF2457"/>
    <w:rsid w:val="00EF261A"/>
    <w:rsid w:val="00EF2786"/>
    <w:rsid w:val="00EF28E6"/>
    <w:rsid w:val="00EF29C1"/>
    <w:rsid w:val="00EF33FC"/>
    <w:rsid w:val="00EF3496"/>
    <w:rsid w:val="00EF3621"/>
    <w:rsid w:val="00EF3768"/>
    <w:rsid w:val="00EF3A28"/>
    <w:rsid w:val="00EF3A3D"/>
    <w:rsid w:val="00EF3A4A"/>
    <w:rsid w:val="00EF3D41"/>
    <w:rsid w:val="00EF3D43"/>
    <w:rsid w:val="00EF3EE0"/>
    <w:rsid w:val="00EF405E"/>
    <w:rsid w:val="00EF493B"/>
    <w:rsid w:val="00EF497E"/>
    <w:rsid w:val="00EF49E0"/>
    <w:rsid w:val="00EF4E9F"/>
    <w:rsid w:val="00EF4F32"/>
    <w:rsid w:val="00EF5326"/>
    <w:rsid w:val="00EF5747"/>
    <w:rsid w:val="00EF57F7"/>
    <w:rsid w:val="00EF5861"/>
    <w:rsid w:val="00EF5C70"/>
    <w:rsid w:val="00EF6037"/>
    <w:rsid w:val="00EF61C2"/>
    <w:rsid w:val="00EF62A1"/>
    <w:rsid w:val="00EF62B3"/>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790"/>
    <w:rsid w:val="00F0197D"/>
    <w:rsid w:val="00F01A58"/>
    <w:rsid w:val="00F01B77"/>
    <w:rsid w:val="00F01F94"/>
    <w:rsid w:val="00F01FBB"/>
    <w:rsid w:val="00F01FF3"/>
    <w:rsid w:val="00F023A1"/>
    <w:rsid w:val="00F02691"/>
    <w:rsid w:val="00F026AE"/>
    <w:rsid w:val="00F027FF"/>
    <w:rsid w:val="00F028E6"/>
    <w:rsid w:val="00F02A2A"/>
    <w:rsid w:val="00F02AA9"/>
    <w:rsid w:val="00F02B5B"/>
    <w:rsid w:val="00F0301D"/>
    <w:rsid w:val="00F032DF"/>
    <w:rsid w:val="00F0368C"/>
    <w:rsid w:val="00F036D5"/>
    <w:rsid w:val="00F0372A"/>
    <w:rsid w:val="00F0388F"/>
    <w:rsid w:val="00F03891"/>
    <w:rsid w:val="00F03A18"/>
    <w:rsid w:val="00F03B1F"/>
    <w:rsid w:val="00F03F9E"/>
    <w:rsid w:val="00F044AC"/>
    <w:rsid w:val="00F046DC"/>
    <w:rsid w:val="00F046FD"/>
    <w:rsid w:val="00F04D51"/>
    <w:rsid w:val="00F04E37"/>
    <w:rsid w:val="00F058E3"/>
    <w:rsid w:val="00F05EED"/>
    <w:rsid w:val="00F05F00"/>
    <w:rsid w:val="00F06446"/>
    <w:rsid w:val="00F06D40"/>
    <w:rsid w:val="00F06F02"/>
    <w:rsid w:val="00F06F93"/>
    <w:rsid w:val="00F0730B"/>
    <w:rsid w:val="00F07820"/>
    <w:rsid w:val="00F0789F"/>
    <w:rsid w:val="00F07CD5"/>
    <w:rsid w:val="00F07D34"/>
    <w:rsid w:val="00F10437"/>
    <w:rsid w:val="00F10465"/>
    <w:rsid w:val="00F10574"/>
    <w:rsid w:val="00F10715"/>
    <w:rsid w:val="00F10821"/>
    <w:rsid w:val="00F10864"/>
    <w:rsid w:val="00F108C2"/>
    <w:rsid w:val="00F10BB6"/>
    <w:rsid w:val="00F10BF0"/>
    <w:rsid w:val="00F1116D"/>
    <w:rsid w:val="00F1135C"/>
    <w:rsid w:val="00F11640"/>
    <w:rsid w:val="00F1165E"/>
    <w:rsid w:val="00F11681"/>
    <w:rsid w:val="00F117B5"/>
    <w:rsid w:val="00F11CF5"/>
    <w:rsid w:val="00F11F85"/>
    <w:rsid w:val="00F12056"/>
    <w:rsid w:val="00F1281A"/>
    <w:rsid w:val="00F12A39"/>
    <w:rsid w:val="00F12A50"/>
    <w:rsid w:val="00F12B3D"/>
    <w:rsid w:val="00F12C4E"/>
    <w:rsid w:val="00F12D23"/>
    <w:rsid w:val="00F12DCA"/>
    <w:rsid w:val="00F12FFD"/>
    <w:rsid w:val="00F13242"/>
    <w:rsid w:val="00F13555"/>
    <w:rsid w:val="00F1390A"/>
    <w:rsid w:val="00F139AE"/>
    <w:rsid w:val="00F13DC6"/>
    <w:rsid w:val="00F1403E"/>
    <w:rsid w:val="00F140FE"/>
    <w:rsid w:val="00F1415B"/>
    <w:rsid w:val="00F14215"/>
    <w:rsid w:val="00F14271"/>
    <w:rsid w:val="00F14315"/>
    <w:rsid w:val="00F1447F"/>
    <w:rsid w:val="00F14605"/>
    <w:rsid w:val="00F14FB4"/>
    <w:rsid w:val="00F1524F"/>
    <w:rsid w:val="00F153C8"/>
    <w:rsid w:val="00F15621"/>
    <w:rsid w:val="00F15736"/>
    <w:rsid w:val="00F15C93"/>
    <w:rsid w:val="00F15EA2"/>
    <w:rsid w:val="00F1604E"/>
    <w:rsid w:val="00F162F0"/>
    <w:rsid w:val="00F165FF"/>
    <w:rsid w:val="00F167D3"/>
    <w:rsid w:val="00F16BB1"/>
    <w:rsid w:val="00F175B3"/>
    <w:rsid w:val="00F17A8F"/>
    <w:rsid w:val="00F17AE9"/>
    <w:rsid w:val="00F17D56"/>
    <w:rsid w:val="00F20046"/>
    <w:rsid w:val="00F20242"/>
    <w:rsid w:val="00F206FE"/>
    <w:rsid w:val="00F20901"/>
    <w:rsid w:val="00F209F4"/>
    <w:rsid w:val="00F20B69"/>
    <w:rsid w:val="00F20C7C"/>
    <w:rsid w:val="00F20CDD"/>
    <w:rsid w:val="00F20D66"/>
    <w:rsid w:val="00F20EF1"/>
    <w:rsid w:val="00F20F5B"/>
    <w:rsid w:val="00F20F5C"/>
    <w:rsid w:val="00F21048"/>
    <w:rsid w:val="00F210AB"/>
    <w:rsid w:val="00F2157F"/>
    <w:rsid w:val="00F215ED"/>
    <w:rsid w:val="00F21758"/>
    <w:rsid w:val="00F21857"/>
    <w:rsid w:val="00F218EF"/>
    <w:rsid w:val="00F21A5B"/>
    <w:rsid w:val="00F21B8C"/>
    <w:rsid w:val="00F21D5F"/>
    <w:rsid w:val="00F21F61"/>
    <w:rsid w:val="00F220D1"/>
    <w:rsid w:val="00F22210"/>
    <w:rsid w:val="00F22444"/>
    <w:rsid w:val="00F225C1"/>
    <w:rsid w:val="00F22B7D"/>
    <w:rsid w:val="00F22C96"/>
    <w:rsid w:val="00F22FC1"/>
    <w:rsid w:val="00F22FE7"/>
    <w:rsid w:val="00F23204"/>
    <w:rsid w:val="00F2328B"/>
    <w:rsid w:val="00F23378"/>
    <w:rsid w:val="00F233B8"/>
    <w:rsid w:val="00F2357F"/>
    <w:rsid w:val="00F23783"/>
    <w:rsid w:val="00F238B3"/>
    <w:rsid w:val="00F23B01"/>
    <w:rsid w:val="00F23BD0"/>
    <w:rsid w:val="00F23D7A"/>
    <w:rsid w:val="00F23EAE"/>
    <w:rsid w:val="00F23FCA"/>
    <w:rsid w:val="00F2456B"/>
    <w:rsid w:val="00F24A57"/>
    <w:rsid w:val="00F24D96"/>
    <w:rsid w:val="00F24E4C"/>
    <w:rsid w:val="00F24F30"/>
    <w:rsid w:val="00F24F4D"/>
    <w:rsid w:val="00F24FA0"/>
    <w:rsid w:val="00F25157"/>
    <w:rsid w:val="00F25591"/>
    <w:rsid w:val="00F25652"/>
    <w:rsid w:val="00F25973"/>
    <w:rsid w:val="00F25C16"/>
    <w:rsid w:val="00F25EB4"/>
    <w:rsid w:val="00F25F62"/>
    <w:rsid w:val="00F2617C"/>
    <w:rsid w:val="00F2643A"/>
    <w:rsid w:val="00F266A1"/>
    <w:rsid w:val="00F267C8"/>
    <w:rsid w:val="00F26886"/>
    <w:rsid w:val="00F2699C"/>
    <w:rsid w:val="00F26A86"/>
    <w:rsid w:val="00F26AE1"/>
    <w:rsid w:val="00F26BCA"/>
    <w:rsid w:val="00F26E33"/>
    <w:rsid w:val="00F26F1C"/>
    <w:rsid w:val="00F27000"/>
    <w:rsid w:val="00F27323"/>
    <w:rsid w:val="00F276B7"/>
    <w:rsid w:val="00F27809"/>
    <w:rsid w:val="00F27817"/>
    <w:rsid w:val="00F27D6B"/>
    <w:rsid w:val="00F27E0C"/>
    <w:rsid w:val="00F27F00"/>
    <w:rsid w:val="00F27F40"/>
    <w:rsid w:val="00F3002F"/>
    <w:rsid w:val="00F30177"/>
    <w:rsid w:val="00F30353"/>
    <w:rsid w:val="00F3075E"/>
    <w:rsid w:val="00F308C0"/>
    <w:rsid w:val="00F30D5D"/>
    <w:rsid w:val="00F31677"/>
    <w:rsid w:val="00F317A1"/>
    <w:rsid w:val="00F317BD"/>
    <w:rsid w:val="00F318E7"/>
    <w:rsid w:val="00F31BB6"/>
    <w:rsid w:val="00F31F17"/>
    <w:rsid w:val="00F3212D"/>
    <w:rsid w:val="00F322DB"/>
    <w:rsid w:val="00F3236F"/>
    <w:rsid w:val="00F32374"/>
    <w:rsid w:val="00F32DD1"/>
    <w:rsid w:val="00F32F0E"/>
    <w:rsid w:val="00F32F22"/>
    <w:rsid w:val="00F32F3E"/>
    <w:rsid w:val="00F32F49"/>
    <w:rsid w:val="00F3333E"/>
    <w:rsid w:val="00F33398"/>
    <w:rsid w:val="00F336F2"/>
    <w:rsid w:val="00F3376F"/>
    <w:rsid w:val="00F3383E"/>
    <w:rsid w:val="00F34286"/>
    <w:rsid w:val="00F342E5"/>
    <w:rsid w:val="00F34483"/>
    <w:rsid w:val="00F346BC"/>
    <w:rsid w:val="00F34C19"/>
    <w:rsid w:val="00F35051"/>
    <w:rsid w:val="00F3521B"/>
    <w:rsid w:val="00F354AF"/>
    <w:rsid w:val="00F35561"/>
    <w:rsid w:val="00F35865"/>
    <w:rsid w:val="00F35E92"/>
    <w:rsid w:val="00F360BA"/>
    <w:rsid w:val="00F36640"/>
    <w:rsid w:val="00F366CE"/>
    <w:rsid w:val="00F368BC"/>
    <w:rsid w:val="00F369FF"/>
    <w:rsid w:val="00F36BF8"/>
    <w:rsid w:val="00F37066"/>
    <w:rsid w:val="00F371FB"/>
    <w:rsid w:val="00F3726C"/>
    <w:rsid w:val="00F372E5"/>
    <w:rsid w:val="00F377A2"/>
    <w:rsid w:val="00F378E2"/>
    <w:rsid w:val="00F37922"/>
    <w:rsid w:val="00F37AEF"/>
    <w:rsid w:val="00F37BD8"/>
    <w:rsid w:val="00F37DC6"/>
    <w:rsid w:val="00F37E06"/>
    <w:rsid w:val="00F40250"/>
    <w:rsid w:val="00F405C7"/>
    <w:rsid w:val="00F409F8"/>
    <w:rsid w:val="00F40C9D"/>
    <w:rsid w:val="00F40EEF"/>
    <w:rsid w:val="00F410EA"/>
    <w:rsid w:val="00F419D1"/>
    <w:rsid w:val="00F41D1F"/>
    <w:rsid w:val="00F425C7"/>
    <w:rsid w:val="00F42690"/>
    <w:rsid w:val="00F42910"/>
    <w:rsid w:val="00F42C2B"/>
    <w:rsid w:val="00F43262"/>
    <w:rsid w:val="00F433C5"/>
    <w:rsid w:val="00F43874"/>
    <w:rsid w:val="00F43A8E"/>
    <w:rsid w:val="00F43C98"/>
    <w:rsid w:val="00F43D45"/>
    <w:rsid w:val="00F43FE9"/>
    <w:rsid w:val="00F4416D"/>
    <w:rsid w:val="00F441DA"/>
    <w:rsid w:val="00F442CC"/>
    <w:rsid w:val="00F44833"/>
    <w:rsid w:val="00F44C63"/>
    <w:rsid w:val="00F45364"/>
    <w:rsid w:val="00F458F5"/>
    <w:rsid w:val="00F45B82"/>
    <w:rsid w:val="00F45F77"/>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CC5"/>
    <w:rsid w:val="00F5234E"/>
    <w:rsid w:val="00F52497"/>
    <w:rsid w:val="00F52756"/>
    <w:rsid w:val="00F528A1"/>
    <w:rsid w:val="00F52A47"/>
    <w:rsid w:val="00F52A4B"/>
    <w:rsid w:val="00F52A53"/>
    <w:rsid w:val="00F52C6C"/>
    <w:rsid w:val="00F52E16"/>
    <w:rsid w:val="00F52EC7"/>
    <w:rsid w:val="00F52FA8"/>
    <w:rsid w:val="00F5309C"/>
    <w:rsid w:val="00F532FD"/>
    <w:rsid w:val="00F538CD"/>
    <w:rsid w:val="00F53AD8"/>
    <w:rsid w:val="00F53FB4"/>
    <w:rsid w:val="00F54192"/>
    <w:rsid w:val="00F542D8"/>
    <w:rsid w:val="00F543E9"/>
    <w:rsid w:val="00F5454D"/>
    <w:rsid w:val="00F545D2"/>
    <w:rsid w:val="00F54864"/>
    <w:rsid w:val="00F548C8"/>
    <w:rsid w:val="00F54B2E"/>
    <w:rsid w:val="00F54B39"/>
    <w:rsid w:val="00F54CFF"/>
    <w:rsid w:val="00F5532C"/>
    <w:rsid w:val="00F553C7"/>
    <w:rsid w:val="00F553D1"/>
    <w:rsid w:val="00F55847"/>
    <w:rsid w:val="00F558E3"/>
    <w:rsid w:val="00F55AC5"/>
    <w:rsid w:val="00F55F2C"/>
    <w:rsid w:val="00F564B4"/>
    <w:rsid w:val="00F56C39"/>
    <w:rsid w:val="00F56D31"/>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8F7"/>
    <w:rsid w:val="00F61A5D"/>
    <w:rsid w:val="00F61D3D"/>
    <w:rsid w:val="00F61FDE"/>
    <w:rsid w:val="00F61FFB"/>
    <w:rsid w:val="00F62143"/>
    <w:rsid w:val="00F62338"/>
    <w:rsid w:val="00F62377"/>
    <w:rsid w:val="00F62862"/>
    <w:rsid w:val="00F62FE5"/>
    <w:rsid w:val="00F63005"/>
    <w:rsid w:val="00F6326E"/>
    <w:rsid w:val="00F63289"/>
    <w:rsid w:val="00F639FA"/>
    <w:rsid w:val="00F63A49"/>
    <w:rsid w:val="00F63BCB"/>
    <w:rsid w:val="00F63CC3"/>
    <w:rsid w:val="00F63CD2"/>
    <w:rsid w:val="00F63F71"/>
    <w:rsid w:val="00F642C0"/>
    <w:rsid w:val="00F6433C"/>
    <w:rsid w:val="00F648A2"/>
    <w:rsid w:val="00F64928"/>
    <w:rsid w:val="00F64966"/>
    <w:rsid w:val="00F64B05"/>
    <w:rsid w:val="00F64B8E"/>
    <w:rsid w:val="00F64C30"/>
    <w:rsid w:val="00F64F5B"/>
    <w:rsid w:val="00F651C1"/>
    <w:rsid w:val="00F65961"/>
    <w:rsid w:val="00F65BD8"/>
    <w:rsid w:val="00F65DAA"/>
    <w:rsid w:val="00F65E30"/>
    <w:rsid w:val="00F65E8A"/>
    <w:rsid w:val="00F65E91"/>
    <w:rsid w:val="00F660B8"/>
    <w:rsid w:val="00F6617D"/>
    <w:rsid w:val="00F66495"/>
    <w:rsid w:val="00F666BC"/>
    <w:rsid w:val="00F66709"/>
    <w:rsid w:val="00F668FA"/>
    <w:rsid w:val="00F669E3"/>
    <w:rsid w:val="00F66AF7"/>
    <w:rsid w:val="00F671EB"/>
    <w:rsid w:val="00F67287"/>
    <w:rsid w:val="00F672EB"/>
    <w:rsid w:val="00F67493"/>
    <w:rsid w:val="00F6753C"/>
    <w:rsid w:val="00F676B8"/>
    <w:rsid w:val="00F67906"/>
    <w:rsid w:val="00F679D0"/>
    <w:rsid w:val="00F67A24"/>
    <w:rsid w:val="00F67A85"/>
    <w:rsid w:val="00F67A8D"/>
    <w:rsid w:val="00F67D0D"/>
    <w:rsid w:val="00F70298"/>
    <w:rsid w:val="00F7063E"/>
    <w:rsid w:val="00F70A70"/>
    <w:rsid w:val="00F70DB6"/>
    <w:rsid w:val="00F71026"/>
    <w:rsid w:val="00F71042"/>
    <w:rsid w:val="00F710A0"/>
    <w:rsid w:val="00F710D9"/>
    <w:rsid w:val="00F71656"/>
    <w:rsid w:val="00F71893"/>
    <w:rsid w:val="00F71976"/>
    <w:rsid w:val="00F71DC2"/>
    <w:rsid w:val="00F71F79"/>
    <w:rsid w:val="00F720EE"/>
    <w:rsid w:val="00F721A1"/>
    <w:rsid w:val="00F724E3"/>
    <w:rsid w:val="00F725A1"/>
    <w:rsid w:val="00F727AA"/>
    <w:rsid w:val="00F729F2"/>
    <w:rsid w:val="00F72C94"/>
    <w:rsid w:val="00F72D6D"/>
    <w:rsid w:val="00F73F43"/>
    <w:rsid w:val="00F74344"/>
    <w:rsid w:val="00F7464A"/>
    <w:rsid w:val="00F74664"/>
    <w:rsid w:val="00F74791"/>
    <w:rsid w:val="00F747FD"/>
    <w:rsid w:val="00F74937"/>
    <w:rsid w:val="00F74A7A"/>
    <w:rsid w:val="00F74F20"/>
    <w:rsid w:val="00F757F9"/>
    <w:rsid w:val="00F75911"/>
    <w:rsid w:val="00F7596A"/>
    <w:rsid w:val="00F75C0B"/>
    <w:rsid w:val="00F75E86"/>
    <w:rsid w:val="00F75F83"/>
    <w:rsid w:val="00F763DF"/>
    <w:rsid w:val="00F76981"/>
    <w:rsid w:val="00F76AA9"/>
    <w:rsid w:val="00F77028"/>
    <w:rsid w:val="00F7711D"/>
    <w:rsid w:val="00F7756B"/>
    <w:rsid w:val="00F7792A"/>
    <w:rsid w:val="00F77AD4"/>
    <w:rsid w:val="00F77C47"/>
    <w:rsid w:val="00F77CFA"/>
    <w:rsid w:val="00F801C2"/>
    <w:rsid w:val="00F802D3"/>
    <w:rsid w:val="00F80336"/>
    <w:rsid w:val="00F80A32"/>
    <w:rsid w:val="00F80B42"/>
    <w:rsid w:val="00F80C36"/>
    <w:rsid w:val="00F80D8F"/>
    <w:rsid w:val="00F8116A"/>
    <w:rsid w:val="00F81311"/>
    <w:rsid w:val="00F81625"/>
    <w:rsid w:val="00F81869"/>
    <w:rsid w:val="00F81A23"/>
    <w:rsid w:val="00F81A54"/>
    <w:rsid w:val="00F81E0E"/>
    <w:rsid w:val="00F81F25"/>
    <w:rsid w:val="00F820CA"/>
    <w:rsid w:val="00F821C0"/>
    <w:rsid w:val="00F82272"/>
    <w:rsid w:val="00F82368"/>
    <w:rsid w:val="00F825FF"/>
    <w:rsid w:val="00F82760"/>
    <w:rsid w:val="00F82A7D"/>
    <w:rsid w:val="00F82D24"/>
    <w:rsid w:val="00F82D8E"/>
    <w:rsid w:val="00F8317F"/>
    <w:rsid w:val="00F831AC"/>
    <w:rsid w:val="00F83301"/>
    <w:rsid w:val="00F83549"/>
    <w:rsid w:val="00F837DD"/>
    <w:rsid w:val="00F83A13"/>
    <w:rsid w:val="00F840FD"/>
    <w:rsid w:val="00F849D7"/>
    <w:rsid w:val="00F84A2F"/>
    <w:rsid w:val="00F84BAB"/>
    <w:rsid w:val="00F84D93"/>
    <w:rsid w:val="00F850EB"/>
    <w:rsid w:val="00F855CB"/>
    <w:rsid w:val="00F8573C"/>
    <w:rsid w:val="00F85744"/>
    <w:rsid w:val="00F859D1"/>
    <w:rsid w:val="00F85C3F"/>
    <w:rsid w:val="00F85E98"/>
    <w:rsid w:val="00F8605E"/>
    <w:rsid w:val="00F86165"/>
    <w:rsid w:val="00F862CA"/>
    <w:rsid w:val="00F863EB"/>
    <w:rsid w:val="00F86748"/>
    <w:rsid w:val="00F868B3"/>
    <w:rsid w:val="00F86AEA"/>
    <w:rsid w:val="00F86B20"/>
    <w:rsid w:val="00F86C43"/>
    <w:rsid w:val="00F8718E"/>
    <w:rsid w:val="00F87201"/>
    <w:rsid w:val="00F87317"/>
    <w:rsid w:val="00F879C6"/>
    <w:rsid w:val="00F87A39"/>
    <w:rsid w:val="00F87AC8"/>
    <w:rsid w:val="00F87C49"/>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CE9"/>
    <w:rsid w:val="00F91DAC"/>
    <w:rsid w:val="00F92174"/>
    <w:rsid w:val="00F9217F"/>
    <w:rsid w:val="00F923DB"/>
    <w:rsid w:val="00F92725"/>
    <w:rsid w:val="00F92A1A"/>
    <w:rsid w:val="00F92A9F"/>
    <w:rsid w:val="00F92E23"/>
    <w:rsid w:val="00F92FEF"/>
    <w:rsid w:val="00F9311C"/>
    <w:rsid w:val="00F9370D"/>
    <w:rsid w:val="00F9381B"/>
    <w:rsid w:val="00F939E7"/>
    <w:rsid w:val="00F93A3D"/>
    <w:rsid w:val="00F93A5F"/>
    <w:rsid w:val="00F93CFF"/>
    <w:rsid w:val="00F93EC3"/>
    <w:rsid w:val="00F94003"/>
    <w:rsid w:val="00F9458D"/>
    <w:rsid w:val="00F945E2"/>
    <w:rsid w:val="00F94737"/>
    <w:rsid w:val="00F94749"/>
    <w:rsid w:val="00F94926"/>
    <w:rsid w:val="00F9495D"/>
    <w:rsid w:val="00F94D8B"/>
    <w:rsid w:val="00F9500B"/>
    <w:rsid w:val="00F95013"/>
    <w:rsid w:val="00F950B4"/>
    <w:rsid w:val="00F951BD"/>
    <w:rsid w:val="00F9547F"/>
    <w:rsid w:val="00F9580F"/>
    <w:rsid w:val="00F9590D"/>
    <w:rsid w:val="00F9630C"/>
    <w:rsid w:val="00F9632D"/>
    <w:rsid w:val="00F9644F"/>
    <w:rsid w:val="00F96479"/>
    <w:rsid w:val="00F965D9"/>
    <w:rsid w:val="00F96BEC"/>
    <w:rsid w:val="00F96C17"/>
    <w:rsid w:val="00F96C26"/>
    <w:rsid w:val="00F96C7A"/>
    <w:rsid w:val="00F96E7C"/>
    <w:rsid w:val="00F96FA8"/>
    <w:rsid w:val="00F975B5"/>
    <w:rsid w:val="00F97666"/>
    <w:rsid w:val="00F976DB"/>
    <w:rsid w:val="00F97C9B"/>
    <w:rsid w:val="00F97F06"/>
    <w:rsid w:val="00FA0509"/>
    <w:rsid w:val="00FA05B5"/>
    <w:rsid w:val="00FA0765"/>
    <w:rsid w:val="00FA0998"/>
    <w:rsid w:val="00FA0E7C"/>
    <w:rsid w:val="00FA0F96"/>
    <w:rsid w:val="00FA130C"/>
    <w:rsid w:val="00FA1678"/>
    <w:rsid w:val="00FA17D6"/>
    <w:rsid w:val="00FA17D7"/>
    <w:rsid w:val="00FA1AEE"/>
    <w:rsid w:val="00FA1B1E"/>
    <w:rsid w:val="00FA1CBF"/>
    <w:rsid w:val="00FA1CE3"/>
    <w:rsid w:val="00FA1D8F"/>
    <w:rsid w:val="00FA1EB0"/>
    <w:rsid w:val="00FA2002"/>
    <w:rsid w:val="00FA20E0"/>
    <w:rsid w:val="00FA2526"/>
    <w:rsid w:val="00FA2AB0"/>
    <w:rsid w:val="00FA2B6A"/>
    <w:rsid w:val="00FA33A2"/>
    <w:rsid w:val="00FA34B0"/>
    <w:rsid w:val="00FA36F5"/>
    <w:rsid w:val="00FA3780"/>
    <w:rsid w:val="00FA37F0"/>
    <w:rsid w:val="00FA3871"/>
    <w:rsid w:val="00FA3C84"/>
    <w:rsid w:val="00FA3E43"/>
    <w:rsid w:val="00FA4131"/>
    <w:rsid w:val="00FA4813"/>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85D"/>
    <w:rsid w:val="00FA6A8C"/>
    <w:rsid w:val="00FA6EC7"/>
    <w:rsid w:val="00FA7081"/>
    <w:rsid w:val="00FA78DB"/>
    <w:rsid w:val="00FA7936"/>
    <w:rsid w:val="00FA7A20"/>
    <w:rsid w:val="00FA7AA6"/>
    <w:rsid w:val="00FA7B58"/>
    <w:rsid w:val="00FA7C04"/>
    <w:rsid w:val="00FB0443"/>
    <w:rsid w:val="00FB0540"/>
    <w:rsid w:val="00FB0FB7"/>
    <w:rsid w:val="00FB15D5"/>
    <w:rsid w:val="00FB18E8"/>
    <w:rsid w:val="00FB1943"/>
    <w:rsid w:val="00FB198E"/>
    <w:rsid w:val="00FB19D8"/>
    <w:rsid w:val="00FB1A20"/>
    <w:rsid w:val="00FB1F61"/>
    <w:rsid w:val="00FB1F83"/>
    <w:rsid w:val="00FB22E5"/>
    <w:rsid w:val="00FB2663"/>
    <w:rsid w:val="00FB26CD"/>
    <w:rsid w:val="00FB2864"/>
    <w:rsid w:val="00FB29C5"/>
    <w:rsid w:val="00FB2EEF"/>
    <w:rsid w:val="00FB2EFB"/>
    <w:rsid w:val="00FB2F94"/>
    <w:rsid w:val="00FB313A"/>
    <w:rsid w:val="00FB365F"/>
    <w:rsid w:val="00FB3B8C"/>
    <w:rsid w:val="00FB3CD6"/>
    <w:rsid w:val="00FB3F35"/>
    <w:rsid w:val="00FB3F57"/>
    <w:rsid w:val="00FB4065"/>
    <w:rsid w:val="00FB4178"/>
    <w:rsid w:val="00FB4760"/>
    <w:rsid w:val="00FB47B5"/>
    <w:rsid w:val="00FB4D0E"/>
    <w:rsid w:val="00FB5201"/>
    <w:rsid w:val="00FB521A"/>
    <w:rsid w:val="00FB52FD"/>
    <w:rsid w:val="00FB53B7"/>
    <w:rsid w:val="00FB576D"/>
    <w:rsid w:val="00FB57A7"/>
    <w:rsid w:val="00FB58F7"/>
    <w:rsid w:val="00FB5A6F"/>
    <w:rsid w:val="00FB5C7F"/>
    <w:rsid w:val="00FB5FDA"/>
    <w:rsid w:val="00FB6415"/>
    <w:rsid w:val="00FB67CA"/>
    <w:rsid w:val="00FB6A77"/>
    <w:rsid w:val="00FB6B95"/>
    <w:rsid w:val="00FB7284"/>
    <w:rsid w:val="00FB72CB"/>
    <w:rsid w:val="00FB72DE"/>
    <w:rsid w:val="00FB7760"/>
    <w:rsid w:val="00FB7767"/>
    <w:rsid w:val="00FB77BB"/>
    <w:rsid w:val="00FB7C38"/>
    <w:rsid w:val="00FB7F84"/>
    <w:rsid w:val="00FC0038"/>
    <w:rsid w:val="00FC0694"/>
    <w:rsid w:val="00FC06FE"/>
    <w:rsid w:val="00FC0AA0"/>
    <w:rsid w:val="00FC0AB4"/>
    <w:rsid w:val="00FC0B11"/>
    <w:rsid w:val="00FC0B9B"/>
    <w:rsid w:val="00FC0C25"/>
    <w:rsid w:val="00FC0C88"/>
    <w:rsid w:val="00FC0E12"/>
    <w:rsid w:val="00FC1190"/>
    <w:rsid w:val="00FC156A"/>
    <w:rsid w:val="00FC1859"/>
    <w:rsid w:val="00FC1AB5"/>
    <w:rsid w:val="00FC1D39"/>
    <w:rsid w:val="00FC1D55"/>
    <w:rsid w:val="00FC20A2"/>
    <w:rsid w:val="00FC22FE"/>
    <w:rsid w:val="00FC23FA"/>
    <w:rsid w:val="00FC2539"/>
    <w:rsid w:val="00FC2713"/>
    <w:rsid w:val="00FC2742"/>
    <w:rsid w:val="00FC277A"/>
    <w:rsid w:val="00FC2F2E"/>
    <w:rsid w:val="00FC3680"/>
    <w:rsid w:val="00FC37F0"/>
    <w:rsid w:val="00FC3BBC"/>
    <w:rsid w:val="00FC3EEB"/>
    <w:rsid w:val="00FC4278"/>
    <w:rsid w:val="00FC4292"/>
    <w:rsid w:val="00FC4343"/>
    <w:rsid w:val="00FC4423"/>
    <w:rsid w:val="00FC47CD"/>
    <w:rsid w:val="00FC47D1"/>
    <w:rsid w:val="00FC4CA4"/>
    <w:rsid w:val="00FC4ED1"/>
    <w:rsid w:val="00FC52A1"/>
    <w:rsid w:val="00FC545C"/>
    <w:rsid w:val="00FC553E"/>
    <w:rsid w:val="00FC55C8"/>
    <w:rsid w:val="00FC58B2"/>
    <w:rsid w:val="00FC5DC4"/>
    <w:rsid w:val="00FC5EB5"/>
    <w:rsid w:val="00FC6330"/>
    <w:rsid w:val="00FC65A0"/>
    <w:rsid w:val="00FC6B41"/>
    <w:rsid w:val="00FC6D8C"/>
    <w:rsid w:val="00FC6DB0"/>
    <w:rsid w:val="00FC70ED"/>
    <w:rsid w:val="00FC7238"/>
    <w:rsid w:val="00FC7449"/>
    <w:rsid w:val="00FC78A2"/>
    <w:rsid w:val="00FC791E"/>
    <w:rsid w:val="00FC7F93"/>
    <w:rsid w:val="00FD02DD"/>
    <w:rsid w:val="00FD0472"/>
    <w:rsid w:val="00FD0497"/>
    <w:rsid w:val="00FD06C1"/>
    <w:rsid w:val="00FD07BC"/>
    <w:rsid w:val="00FD07DF"/>
    <w:rsid w:val="00FD10D2"/>
    <w:rsid w:val="00FD1111"/>
    <w:rsid w:val="00FD116E"/>
    <w:rsid w:val="00FD1246"/>
    <w:rsid w:val="00FD1283"/>
    <w:rsid w:val="00FD1407"/>
    <w:rsid w:val="00FD1643"/>
    <w:rsid w:val="00FD16E9"/>
    <w:rsid w:val="00FD17C7"/>
    <w:rsid w:val="00FD17DF"/>
    <w:rsid w:val="00FD205C"/>
    <w:rsid w:val="00FD235B"/>
    <w:rsid w:val="00FD2804"/>
    <w:rsid w:val="00FD282A"/>
    <w:rsid w:val="00FD29A0"/>
    <w:rsid w:val="00FD2A71"/>
    <w:rsid w:val="00FD2ABD"/>
    <w:rsid w:val="00FD2BDC"/>
    <w:rsid w:val="00FD3124"/>
    <w:rsid w:val="00FD36CF"/>
    <w:rsid w:val="00FD3905"/>
    <w:rsid w:val="00FD3AE8"/>
    <w:rsid w:val="00FD4005"/>
    <w:rsid w:val="00FD4272"/>
    <w:rsid w:val="00FD4342"/>
    <w:rsid w:val="00FD45BB"/>
    <w:rsid w:val="00FD4C3D"/>
    <w:rsid w:val="00FD4C64"/>
    <w:rsid w:val="00FD4CC0"/>
    <w:rsid w:val="00FD4FEB"/>
    <w:rsid w:val="00FD526F"/>
    <w:rsid w:val="00FD5999"/>
    <w:rsid w:val="00FD5EAA"/>
    <w:rsid w:val="00FD6318"/>
    <w:rsid w:val="00FD64C5"/>
    <w:rsid w:val="00FD6A3D"/>
    <w:rsid w:val="00FD6B75"/>
    <w:rsid w:val="00FD6F9D"/>
    <w:rsid w:val="00FD72D9"/>
    <w:rsid w:val="00FD73AE"/>
    <w:rsid w:val="00FD7432"/>
    <w:rsid w:val="00FD78E3"/>
    <w:rsid w:val="00FD7AA4"/>
    <w:rsid w:val="00FD7D6B"/>
    <w:rsid w:val="00FE00DC"/>
    <w:rsid w:val="00FE03B5"/>
    <w:rsid w:val="00FE0477"/>
    <w:rsid w:val="00FE0657"/>
    <w:rsid w:val="00FE0AEA"/>
    <w:rsid w:val="00FE0C27"/>
    <w:rsid w:val="00FE11F7"/>
    <w:rsid w:val="00FE1358"/>
    <w:rsid w:val="00FE15F5"/>
    <w:rsid w:val="00FE1728"/>
    <w:rsid w:val="00FE1745"/>
    <w:rsid w:val="00FE200A"/>
    <w:rsid w:val="00FE21E4"/>
    <w:rsid w:val="00FE22FE"/>
    <w:rsid w:val="00FE249E"/>
    <w:rsid w:val="00FE267E"/>
    <w:rsid w:val="00FE2B7B"/>
    <w:rsid w:val="00FE2BAC"/>
    <w:rsid w:val="00FE2D04"/>
    <w:rsid w:val="00FE3100"/>
    <w:rsid w:val="00FE3768"/>
    <w:rsid w:val="00FE3D47"/>
    <w:rsid w:val="00FE3F67"/>
    <w:rsid w:val="00FE40B6"/>
    <w:rsid w:val="00FE42C4"/>
    <w:rsid w:val="00FE46BC"/>
    <w:rsid w:val="00FE477E"/>
    <w:rsid w:val="00FE47B0"/>
    <w:rsid w:val="00FE504D"/>
    <w:rsid w:val="00FE5172"/>
    <w:rsid w:val="00FE5236"/>
    <w:rsid w:val="00FE57B0"/>
    <w:rsid w:val="00FE586C"/>
    <w:rsid w:val="00FE5977"/>
    <w:rsid w:val="00FE5CB2"/>
    <w:rsid w:val="00FE63E6"/>
    <w:rsid w:val="00FE64A7"/>
    <w:rsid w:val="00FE65DB"/>
    <w:rsid w:val="00FE6B91"/>
    <w:rsid w:val="00FE6D99"/>
    <w:rsid w:val="00FE6DEC"/>
    <w:rsid w:val="00FE74E2"/>
    <w:rsid w:val="00FE74FC"/>
    <w:rsid w:val="00FE760B"/>
    <w:rsid w:val="00FE761D"/>
    <w:rsid w:val="00FE76FA"/>
    <w:rsid w:val="00FE7700"/>
    <w:rsid w:val="00FE7703"/>
    <w:rsid w:val="00FE7A09"/>
    <w:rsid w:val="00FE7AE9"/>
    <w:rsid w:val="00FE7FE6"/>
    <w:rsid w:val="00FF01C5"/>
    <w:rsid w:val="00FF0224"/>
    <w:rsid w:val="00FF0289"/>
    <w:rsid w:val="00FF02D6"/>
    <w:rsid w:val="00FF053B"/>
    <w:rsid w:val="00FF06C6"/>
    <w:rsid w:val="00FF0895"/>
    <w:rsid w:val="00FF0BBB"/>
    <w:rsid w:val="00FF0C6A"/>
    <w:rsid w:val="00FF0C7C"/>
    <w:rsid w:val="00FF1455"/>
    <w:rsid w:val="00FF1716"/>
    <w:rsid w:val="00FF1920"/>
    <w:rsid w:val="00FF1ACF"/>
    <w:rsid w:val="00FF202C"/>
    <w:rsid w:val="00FF2A88"/>
    <w:rsid w:val="00FF3446"/>
    <w:rsid w:val="00FF35AB"/>
    <w:rsid w:val="00FF37C5"/>
    <w:rsid w:val="00FF3A12"/>
    <w:rsid w:val="00FF3A5A"/>
    <w:rsid w:val="00FF3CFC"/>
    <w:rsid w:val="00FF43AF"/>
    <w:rsid w:val="00FF48E0"/>
    <w:rsid w:val="00FF4BE3"/>
    <w:rsid w:val="00FF4F58"/>
    <w:rsid w:val="00FF5026"/>
    <w:rsid w:val="00FF507A"/>
    <w:rsid w:val="00FF5173"/>
    <w:rsid w:val="00FF51D0"/>
    <w:rsid w:val="00FF52CC"/>
    <w:rsid w:val="00FF52E3"/>
    <w:rsid w:val="00FF5D1A"/>
    <w:rsid w:val="00FF5D41"/>
    <w:rsid w:val="00FF609A"/>
    <w:rsid w:val="00FF6177"/>
    <w:rsid w:val="00FF625E"/>
    <w:rsid w:val="00FF6A5A"/>
    <w:rsid w:val="00FF6CF6"/>
    <w:rsid w:val="00FF6E23"/>
    <w:rsid w:val="00FF6F08"/>
    <w:rsid w:val="00FF7090"/>
    <w:rsid w:val="00FF70CF"/>
    <w:rsid w:val="00FF72A3"/>
    <w:rsid w:val="00FF74BE"/>
    <w:rsid w:val="00FF78BB"/>
    <w:rsid w:val="00FF78DB"/>
    <w:rsid w:val="00FF7A85"/>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
    <w:name w:val="Table Grid1"/>
    <w:basedOn w:val="TableNormal"/>
    <w:next w:val="TableGrid"/>
    <w:uiPriority w:val="39"/>
    <w:rsid w:val="0097408E"/>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D7F4D"/>
  </w:style>
  <w:style w:type="character" w:styleId="Strong">
    <w:name w:val="Strong"/>
    <w:basedOn w:val="DefaultParagraphFont"/>
    <w:uiPriority w:val="22"/>
    <w:qFormat/>
    <w:rsid w:val="004D7F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159">
      <w:bodyDiv w:val="1"/>
      <w:marLeft w:val="0"/>
      <w:marRight w:val="0"/>
      <w:marTop w:val="0"/>
      <w:marBottom w:val="0"/>
      <w:divBdr>
        <w:top w:val="none" w:sz="0" w:space="0" w:color="auto"/>
        <w:left w:val="none" w:sz="0" w:space="0" w:color="auto"/>
        <w:bottom w:val="none" w:sz="0" w:space="0" w:color="auto"/>
        <w:right w:val="none" w:sz="0" w:space="0" w:color="auto"/>
      </w:divBdr>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07572">
      <w:bodyDiv w:val="1"/>
      <w:marLeft w:val="0"/>
      <w:marRight w:val="0"/>
      <w:marTop w:val="0"/>
      <w:marBottom w:val="0"/>
      <w:divBdr>
        <w:top w:val="none" w:sz="0" w:space="0" w:color="auto"/>
        <w:left w:val="none" w:sz="0" w:space="0" w:color="auto"/>
        <w:bottom w:val="none" w:sz="0" w:space="0" w:color="auto"/>
        <w:right w:val="none" w:sz="0" w:space="0" w:color="auto"/>
      </w:divBdr>
      <w:divsChild>
        <w:div w:id="444154915">
          <w:marLeft w:val="547"/>
          <w:marRight w:val="0"/>
          <w:marTop w:val="0"/>
          <w:marBottom w:val="0"/>
          <w:divBdr>
            <w:top w:val="none" w:sz="0" w:space="0" w:color="auto"/>
            <w:left w:val="none" w:sz="0" w:space="0" w:color="auto"/>
            <w:bottom w:val="none" w:sz="0" w:space="0" w:color="auto"/>
            <w:right w:val="none" w:sz="0" w:space="0" w:color="auto"/>
          </w:divBdr>
        </w:div>
        <w:div w:id="270477765">
          <w:marLeft w:val="547"/>
          <w:marRight w:val="0"/>
          <w:marTop w:val="0"/>
          <w:marBottom w:val="0"/>
          <w:divBdr>
            <w:top w:val="none" w:sz="0" w:space="0" w:color="auto"/>
            <w:left w:val="none" w:sz="0" w:space="0" w:color="auto"/>
            <w:bottom w:val="none" w:sz="0" w:space="0" w:color="auto"/>
            <w:right w:val="none" w:sz="0" w:space="0" w:color="auto"/>
          </w:divBdr>
        </w:div>
        <w:div w:id="1567450166">
          <w:marLeft w:val="547"/>
          <w:marRight w:val="0"/>
          <w:marTop w:val="0"/>
          <w:marBottom w:val="0"/>
          <w:divBdr>
            <w:top w:val="none" w:sz="0" w:space="0" w:color="auto"/>
            <w:left w:val="none" w:sz="0" w:space="0" w:color="auto"/>
            <w:bottom w:val="none" w:sz="0" w:space="0" w:color="auto"/>
            <w:right w:val="none" w:sz="0" w:space="0" w:color="auto"/>
          </w:divBdr>
        </w:div>
      </w:divsChild>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197940402">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5679642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2016390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094616">
      <w:bodyDiv w:val="1"/>
      <w:marLeft w:val="0"/>
      <w:marRight w:val="0"/>
      <w:marTop w:val="0"/>
      <w:marBottom w:val="0"/>
      <w:divBdr>
        <w:top w:val="none" w:sz="0" w:space="0" w:color="auto"/>
        <w:left w:val="none" w:sz="0" w:space="0" w:color="auto"/>
        <w:bottom w:val="none" w:sz="0" w:space="0" w:color="auto"/>
        <w:right w:val="none" w:sz="0" w:space="0" w:color="auto"/>
      </w:divBdr>
      <w:divsChild>
        <w:div w:id="1984774178">
          <w:marLeft w:val="547"/>
          <w:marRight w:val="0"/>
          <w:marTop w:val="0"/>
          <w:marBottom w:val="0"/>
          <w:divBdr>
            <w:top w:val="none" w:sz="0" w:space="0" w:color="auto"/>
            <w:left w:val="none" w:sz="0" w:space="0" w:color="auto"/>
            <w:bottom w:val="none" w:sz="0" w:space="0" w:color="auto"/>
            <w:right w:val="none" w:sz="0" w:space="0" w:color="auto"/>
          </w:divBdr>
        </w:div>
        <w:div w:id="550191837">
          <w:marLeft w:val="54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032885">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340800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728492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121679">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35429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2923576">
      <w:bodyDiv w:val="1"/>
      <w:marLeft w:val="0"/>
      <w:marRight w:val="0"/>
      <w:marTop w:val="0"/>
      <w:marBottom w:val="0"/>
      <w:divBdr>
        <w:top w:val="none" w:sz="0" w:space="0" w:color="auto"/>
        <w:left w:val="none" w:sz="0" w:space="0" w:color="auto"/>
        <w:bottom w:val="none" w:sz="0" w:space="0" w:color="auto"/>
        <w:right w:val="none" w:sz="0" w:space="0" w:color="auto"/>
      </w:divBdr>
      <w:divsChild>
        <w:div w:id="1744716374">
          <w:marLeft w:val="547"/>
          <w:marRight w:val="0"/>
          <w:marTop w:val="0"/>
          <w:marBottom w:val="0"/>
          <w:divBdr>
            <w:top w:val="none" w:sz="0" w:space="0" w:color="auto"/>
            <w:left w:val="none" w:sz="0" w:space="0" w:color="auto"/>
            <w:bottom w:val="none" w:sz="0" w:space="0" w:color="auto"/>
            <w:right w:val="none" w:sz="0" w:space="0" w:color="auto"/>
          </w:divBdr>
        </w:div>
        <w:div w:id="1447770971">
          <w:marLeft w:val="547"/>
          <w:marRight w:val="0"/>
          <w:marTop w:val="0"/>
          <w:marBottom w:val="0"/>
          <w:divBdr>
            <w:top w:val="none" w:sz="0" w:space="0" w:color="auto"/>
            <w:left w:val="none" w:sz="0" w:space="0" w:color="auto"/>
            <w:bottom w:val="none" w:sz="0" w:space="0" w:color="auto"/>
            <w:right w:val="none" w:sz="0" w:space="0" w:color="auto"/>
          </w:divBdr>
        </w:div>
        <w:div w:id="1785534517">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87000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7260250">
      <w:bodyDiv w:val="1"/>
      <w:marLeft w:val="0"/>
      <w:marRight w:val="0"/>
      <w:marTop w:val="0"/>
      <w:marBottom w:val="0"/>
      <w:divBdr>
        <w:top w:val="none" w:sz="0" w:space="0" w:color="auto"/>
        <w:left w:val="none" w:sz="0" w:space="0" w:color="auto"/>
        <w:bottom w:val="none" w:sz="0" w:space="0" w:color="auto"/>
        <w:right w:val="none" w:sz="0" w:space="0" w:color="auto"/>
      </w:divBdr>
      <w:divsChild>
        <w:div w:id="1003243013">
          <w:marLeft w:val="547"/>
          <w:marRight w:val="0"/>
          <w:marTop w:val="0"/>
          <w:marBottom w:val="0"/>
          <w:divBdr>
            <w:top w:val="none" w:sz="0" w:space="0" w:color="auto"/>
            <w:left w:val="none" w:sz="0" w:space="0" w:color="auto"/>
            <w:bottom w:val="none" w:sz="0" w:space="0" w:color="auto"/>
            <w:right w:val="none" w:sz="0" w:space="0" w:color="auto"/>
          </w:divBdr>
        </w:div>
        <w:div w:id="2064525828">
          <w:marLeft w:val="547"/>
          <w:marRight w:val="0"/>
          <w:marTop w:val="0"/>
          <w:marBottom w:val="0"/>
          <w:divBdr>
            <w:top w:val="none" w:sz="0" w:space="0" w:color="auto"/>
            <w:left w:val="none" w:sz="0" w:space="0" w:color="auto"/>
            <w:bottom w:val="none" w:sz="0" w:space="0" w:color="auto"/>
            <w:right w:val="none" w:sz="0" w:space="0" w:color="auto"/>
          </w:divBdr>
        </w:div>
        <w:div w:id="1868592325">
          <w:marLeft w:val="547"/>
          <w:marRight w:val="0"/>
          <w:marTop w:val="0"/>
          <w:marBottom w:val="0"/>
          <w:divBdr>
            <w:top w:val="none" w:sz="0" w:space="0" w:color="auto"/>
            <w:left w:val="none" w:sz="0" w:space="0" w:color="auto"/>
            <w:bottom w:val="none" w:sz="0" w:space="0" w:color="auto"/>
            <w:right w:val="none" w:sz="0" w:space="0" w:color="auto"/>
          </w:divBdr>
        </w:div>
        <w:div w:id="1231227988">
          <w:marLeft w:val="547"/>
          <w:marRight w:val="0"/>
          <w:marTop w:val="0"/>
          <w:marBottom w:val="0"/>
          <w:divBdr>
            <w:top w:val="none" w:sz="0" w:space="0" w:color="auto"/>
            <w:left w:val="none" w:sz="0" w:space="0" w:color="auto"/>
            <w:bottom w:val="none" w:sz="0" w:space="0" w:color="auto"/>
            <w:right w:val="none" w:sz="0" w:space="0" w:color="auto"/>
          </w:divBdr>
        </w:div>
        <w:div w:id="1210799159">
          <w:marLeft w:val="547"/>
          <w:marRight w:val="0"/>
          <w:marTop w:val="0"/>
          <w:marBottom w:val="0"/>
          <w:divBdr>
            <w:top w:val="none" w:sz="0" w:space="0" w:color="auto"/>
            <w:left w:val="none" w:sz="0" w:space="0" w:color="auto"/>
            <w:bottom w:val="none" w:sz="0" w:space="0" w:color="auto"/>
            <w:right w:val="none" w:sz="0" w:space="0" w:color="auto"/>
          </w:divBdr>
        </w:div>
        <w:div w:id="1203515045">
          <w:marLeft w:val="547"/>
          <w:marRight w:val="0"/>
          <w:marTop w:val="0"/>
          <w:marBottom w:val="0"/>
          <w:divBdr>
            <w:top w:val="none" w:sz="0" w:space="0" w:color="auto"/>
            <w:left w:val="none" w:sz="0" w:space="0" w:color="auto"/>
            <w:bottom w:val="none" w:sz="0" w:space="0" w:color="auto"/>
            <w:right w:val="none" w:sz="0" w:space="0" w:color="auto"/>
          </w:divBdr>
        </w:div>
        <w:div w:id="1752772023">
          <w:marLeft w:val="547"/>
          <w:marRight w:val="0"/>
          <w:marTop w:val="0"/>
          <w:marBottom w:val="0"/>
          <w:divBdr>
            <w:top w:val="none" w:sz="0" w:space="0" w:color="auto"/>
            <w:left w:val="none" w:sz="0" w:space="0" w:color="auto"/>
            <w:bottom w:val="none" w:sz="0" w:space="0" w:color="auto"/>
            <w:right w:val="none" w:sz="0" w:space="0" w:color="auto"/>
          </w:divBdr>
        </w:div>
        <w:div w:id="858279367">
          <w:marLeft w:val="547"/>
          <w:marRight w:val="0"/>
          <w:marTop w:val="0"/>
          <w:marBottom w:val="0"/>
          <w:divBdr>
            <w:top w:val="none" w:sz="0" w:space="0" w:color="auto"/>
            <w:left w:val="none" w:sz="0" w:space="0" w:color="auto"/>
            <w:bottom w:val="none" w:sz="0" w:space="0" w:color="auto"/>
            <w:right w:val="none" w:sz="0" w:space="0" w:color="auto"/>
          </w:divBdr>
        </w:div>
        <w:div w:id="548995474">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68392">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134171">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684182">
      <w:bodyDiv w:val="1"/>
      <w:marLeft w:val="0"/>
      <w:marRight w:val="0"/>
      <w:marTop w:val="0"/>
      <w:marBottom w:val="0"/>
      <w:divBdr>
        <w:top w:val="none" w:sz="0" w:space="0" w:color="auto"/>
        <w:left w:val="none" w:sz="0" w:space="0" w:color="auto"/>
        <w:bottom w:val="none" w:sz="0" w:space="0" w:color="auto"/>
        <w:right w:val="none" w:sz="0" w:space="0" w:color="auto"/>
      </w:divBdr>
      <w:divsChild>
        <w:div w:id="106774995">
          <w:marLeft w:val="547"/>
          <w:marRight w:val="0"/>
          <w:marTop w:val="0"/>
          <w:marBottom w:val="0"/>
          <w:divBdr>
            <w:top w:val="none" w:sz="0" w:space="0" w:color="auto"/>
            <w:left w:val="none" w:sz="0" w:space="0" w:color="auto"/>
            <w:bottom w:val="none" w:sz="0" w:space="0" w:color="auto"/>
            <w:right w:val="none" w:sz="0" w:space="0" w:color="auto"/>
          </w:divBdr>
        </w:div>
        <w:div w:id="892156768">
          <w:marLeft w:val="547"/>
          <w:marRight w:val="0"/>
          <w:marTop w:val="0"/>
          <w:marBottom w:val="0"/>
          <w:divBdr>
            <w:top w:val="none" w:sz="0" w:space="0" w:color="auto"/>
            <w:left w:val="none" w:sz="0" w:space="0" w:color="auto"/>
            <w:bottom w:val="none" w:sz="0" w:space="0" w:color="auto"/>
            <w:right w:val="none" w:sz="0" w:space="0" w:color="auto"/>
          </w:divBdr>
        </w:div>
      </w:divsChild>
    </w:div>
    <w:div w:id="1758285506">
      <w:bodyDiv w:val="1"/>
      <w:marLeft w:val="0"/>
      <w:marRight w:val="0"/>
      <w:marTop w:val="0"/>
      <w:marBottom w:val="0"/>
      <w:divBdr>
        <w:top w:val="none" w:sz="0" w:space="0" w:color="auto"/>
        <w:left w:val="none" w:sz="0" w:space="0" w:color="auto"/>
        <w:bottom w:val="none" w:sz="0" w:space="0" w:color="auto"/>
        <w:right w:val="none" w:sz="0" w:space="0" w:color="auto"/>
      </w:divBdr>
      <w:divsChild>
        <w:div w:id="915671305">
          <w:marLeft w:val="547"/>
          <w:marRight w:val="0"/>
          <w:marTop w:val="0"/>
          <w:marBottom w:val="0"/>
          <w:divBdr>
            <w:top w:val="none" w:sz="0" w:space="0" w:color="auto"/>
            <w:left w:val="none" w:sz="0" w:space="0" w:color="auto"/>
            <w:bottom w:val="none" w:sz="0" w:space="0" w:color="auto"/>
            <w:right w:val="none" w:sz="0" w:space="0" w:color="auto"/>
          </w:divBdr>
        </w:div>
        <w:div w:id="365057458">
          <w:marLeft w:val="547"/>
          <w:marRight w:val="0"/>
          <w:marTop w:val="0"/>
          <w:marBottom w:val="0"/>
          <w:divBdr>
            <w:top w:val="none" w:sz="0" w:space="0" w:color="auto"/>
            <w:left w:val="none" w:sz="0" w:space="0" w:color="auto"/>
            <w:bottom w:val="none" w:sz="0" w:space="0" w:color="auto"/>
            <w:right w:val="none" w:sz="0" w:space="0" w:color="auto"/>
          </w:divBdr>
        </w:div>
        <w:div w:id="258491173">
          <w:marLeft w:val="547"/>
          <w:marRight w:val="0"/>
          <w:marTop w:val="0"/>
          <w:marBottom w:val="0"/>
          <w:divBdr>
            <w:top w:val="none" w:sz="0" w:space="0" w:color="auto"/>
            <w:left w:val="none" w:sz="0" w:space="0" w:color="auto"/>
            <w:bottom w:val="none" w:sz="0" w:space="0" w:color="auto"/>
            <w:right w:val="none" w:sz="0" w:space="0" w:color="auto"/>
          </w:divBdr>
        </w:div>
        <w:div w:id="1146823427">
          <w:marLeft w:val="547"/>
          <w:marRight w:val="0"/>
          <w:marTop w:val="0"/>
          <w:marBottom w:val="0"/>
          <w:divBdr>
            <w:top w:val="none" w:sz="0" w:space="0" w:color="auto"/>
            <w:left w:val="none" w:sz="0" w:space="0" w:color="auto"/>
            <w:bottom w:val="none" w:sz="0" w:space="0" w:color="auto"/>
            <w:right w:val="none" w:sz="0" w:space="0" w:color="auto"/>
          </w:divBdr>
        </w:div>
        <w:div w:id="104037338">
          <w:marLeft w:val="547"/>
          <w:marRight w:val="0"/>
          <w:marTop w:val="0"/>
          <w:marBottom w:val="0"/>
          <w:divBdr>
            <w:top w:val="none" w:sz="0" w:space="0" w:color="auto"/>
            <w:left w:val="none" w:sz="0" w:space="0" w:color="auto"/>
            <w:bottom w:val="none" w:sz="0" w:space="0" w:color="auto"/>
            <w:right w:val="none" w:sz="0" w:space="0" w:color="auto"/>
          </w:divBdr>
        </w:div>
        <w:div w:id="475031978">
          <w:marLeft w:val="547"/>
          <w:marRight w:val="0"/>
          <w:marTop w:val="0"/>
          <w:marBottom w:val="0"/>
          <w:divBdr>
            <w:top w:val="none" w:sz="0" w:space="0" w:color="auto"/>
            <w:left w:val="none" w:sz="0" w:space="0" w:color="auto"/>
            <w:bottom w:val="none" w:sz="0" w:space="0" w:color="auto"/>
            <w:right w:val="none" w:sz="0" w:space="0" w:color="auto"/>
          </w:divBdr>
        </w:div>
        <w:div w:id="213351093">
          <w:marLeft w:val="547"/>
          <w:marRight w:val="0"/>
          <w:marTop w:val="0"/>
          <w:marBottom w:val="0"/>
          <w:divBdr>
            <w:top w:val="none" w:sz="0" w:space="0" w:color="auto"/>
            <w:left w:val="none" w:sz="0" w:space="0" w:color="auto"/>
            <w:bottom w:val="none" w:sz="0" w:space="0" w:color="auto"/>
            <w:right w:val="none" w:sz="0" w:space="0" w:color="auto"/>
          </w:divBdr>
        </w:div>
        <w:div w:id="1946498542">
          <w:marLeft w:val="547"/>
          <w:marRight w:val="0"/>
          <w:marTop w:val="0"/>
          <w:marBottom w:val="0"/>
          <w:divBdr>
            <w:top w:val="none" w:sz="0" w:space="0" w:color="auto"/>
            <w:left w:val="none" w:sz="0" w:space="0" w:color="auto"/>
            <w:bottom w:val="none" w:sz="0" w:space="0" w:color="auto"/>
            <w:right w:val="none" w:sz="0" w:space="0" w:color="auto"/>
          </w:divBdr>
        </w:div>
        <w:div w:id="804394548">
          <w:marLeft w:val="547"/>
          <w:marRight w:val="0"/>
          <w:marTop w:val="0"/>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793594613">
      <w:bodyDiv w:val="1"/>
      <w:marLeft w:val="0"/>
      <w:marRight w:val="0"/>
      <w:marTop w:val="0"/>
      <w:marBottom w:val="0"/>
      <w:divBdr>
        <w:top w:val="none" w:sz="0" w:space="0" w:color="auto"/>
        <w:left w:val="none" w:sz="0" w:space="0" w:color="auto"/>
        <w:bottom w:val="none" w:sz="0" w:space="0" w:color="auto"/>
        <w:right w:val="none" w:sz="0" w:space="0" w:color="auto"/>
      </w:divBdr>
      <w:divsChild>
        <w:div w:id="1197474358">
          <w:marLeft w:val="547"/>
          <w:marRight w:val="0"/>
          <w:marTop w:val="115"/>
          <w:marBottom w:val="0"/>
          <w:divBdr>
            <w:top w:val="none" w:sz="0" w:space="0" w:color="auto"/>
            <w:left w:val="none" w:sz="0" w:space="0" w:color="auto"/>
            <w:bottom w:val="none" w:sz="0" w:space="0" w:color="auto"/>
            <w:right w:val="none" w:sz="0" w:space="0" w:color="auto"/>
          </w:divBdr>
        </w:div>
      </w:divsChild>
    </w:div>
    <w:div w:id="180704310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34994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2419453">
      <w:bodyDiv w:val="1"/>
      <w:marLeft w:val="0"/>
      <w:marRight w:val="0"/>
      <w:marTop w:val="0"/>
      <w:marBottom w:val="0"/>
      <w:divBdr>
        <w:top w:val="none" w:sz="0" w:space="0" w:color="auto"/>
        <w:left w:val="none" w:sz="0" w:space="0" w:color="auto"/>
        <w:bottom w:val="none" w:sz="0" w:space="0" w:color="auto"/>
        <w:right w:val="none" w:sz="0" w:space="0" w:color="auto"/>
      </w:divBdr>
      <w:divsChild>
        <w:div w:id="825245008">
          <w:marLeft w:val="547"/>
          <w:marRight w:val="0"/>
          <w:marTop w:val="0"/>
          <w:marBottom w:val="0"/>
          <w:divBdr>
            <w:top w:val="none" w:sz="0" w:space="0" w:color="auto"/>
            <w:left w:val="none" w:sz="0" w:space="0" w:color="auto"/>
            <w:bottom w:val="none" w:sz="0" w:space="0" w:color="auto"/>
            <w:right w:val="none" w:sz="0" w:space="0" w:color="auto"/>
          </w:divBdr>
        </w:div>
        <w:div w:id="1561360723">
          <w:marLeft w:val="547"/>
          <w:marRight w:val="0"/>
          <w:marTop w:val="0"/>
          <w:marBottom w:val="0"/>
          <w:divBdr>
            <w:top w:val="none" w:sz="0" w:space="0" w:color="auto"/>
            <w:left w:val="none" w:sz="0" w:space="0" w:color="auto"/>
            <w:bottom w:val="none" w:sz="0" w:space="0" w:color="auto"/>
            <w:right w:val="none" w:sz="0" w:space="0" w:color="auto"/>
          </w:divBdr>
        </w:div>
        <w:div w:id="377823063">
          <w:marLeft w:val="547"/>
          <w:marRight w:val="0"/>
          <w:marTop w:val="0"/>
          <w:marBottom w:val="0"/>
          <w:divBdr>
            <w:top w:val="none" w:sz="0" w:space="0" w:color="auto"/>
            <w:left w:val="none" w:sz="0" w:space="0" w:color="auto"/>
            <w:bottom w:val="none" w:sz="0" w:space="0" w:color="auto"/>
            <w:right w:val="none" w:sz="0" w:space="0" w:color="auto"/>
          </w:divBdr>
        </w:div>
        <w:div w:id="1773624726">
          <w:marLeft w:val="547"/>
          <w:marRight w:val="0"/>
          <w:marTop w:val="8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194858">
      <w:bodyDiv w:val="1"/>
      <w:marLeft w:val="0"/>
      <w:marRight w:val="0"/>
      <w:marTop w:val="0"/>
      <w:marBottom w:val="0"/>
      <w:divBdr>
        <w:top w:val="none" w:sz="0" w:space="0" w:color="auto"/>
        <w:left w:val="none" w:sz="0" w:space="0" w:color="auto"/>
        <w:bottom w:val="none" w:sz="0" w:space="0" w:color="auto"/>
        <w:right w:val="none" w:sz="0" w:space="0" w:color="auto"/>
      </w:divBdr>
      <w:divsChild>
        <w:div w:id="101922905">
          <w:marLeft w:val="547"/>
          <w:marRight w:val="0"/>
          <w:marTop w:val="0"/>
          <w:marBottom w:val="0"/>
          <w:divBdr>
            <w:top w:val="none" w:sz="0" w:space="0" w:color="auto"/>
            <w:left w:val="none" w:sz="0" w:space="0" w:color="auto"/>
            <w:bottom w:val="none" w:sz="0" w:space="0" w:color="auto"/>
            <w:right w:val="none" w:sz="0" w:space="0" w:color="auto"/>
          </w:divBdr>
        </w:div>
        <w:div w:id="496118187">
          <w:marLeft w:val="547"/>
          <w:marRight w:val="0"/>
          <w:marTop w:val="0"/>
          <w:marBottom w:val="0"/>
          <w:divBdr>
            <w:top w:val="none" w:sz="0" w:space="0" w:color="auto"/>
            <w:left w:val="none" w:sz="0" w:space="0" w:color="auto"/>
            <w:bottom w:val="none" w:sz="0" w:space="0" w:color="auto"/>
            <w:right w:val="none" w:sz="0" w:space="0" w:color="auto"/>
          </w:divBdr>
        </w:div>
        <w:div w:id="536233896">
          <w:marLeft w:val="547"/>
          <w:marRight w:val="0"/>
          <w:marTop w:val="0"/>
          <w:marBottom w:val="0"/>
          <w:divBdr>
            <w:top w:val="none" w:sz="0" w:space="0" w:color="auto"/>
            <w:left w:val="none" w:sz="0" w:space="0" w:color="auto"/>
            <w:bottom w:val="none" w:sz="0" w:space="0" w:color="auto"/>
            <w:right w:val="none" w:sz="0" w:space="0" w:color="auto"/>
          </w:divBdr>
        </w:div>
        <w:div w:id="1169366166">
          <w:marLeft w:val="547"/>
          <w:marRight w:val="0"/>
          <w:marTop w:val="0"/>
          <w:marBottom w:val="0"/>
          <w:divBdr>
            <w:top w:val="none" w:sz="0" w:space="0" w:color="auto"/>
            <w:left w:val="none" w:sz="0" w:space="0" w:color="auto"/>
            <w:bottom w:val="none" w:sz="0" w:space="0" w:color="auto"/>
            <w:right w:val="none" w:sz="0" w:space="0" w:color="auto"/>
          </w:divBdr>
        </w:div>
        <w:div w:id="1518304696">
          <w:marLeft w:val="547"/>
          <w:marRight w:val="0"/>
          <w:marTop w:val="0"/>
          <w:marBottom w:val="0"/>
          <w:divBdr>
            <w:top w:val="none" w:sz="0" w:space="0" w:color="auto"/>
            <w:left w:val="none" w:sz="0" w:space="0" w:color="auto"/>
            <w:bottom w:val="none" w:sz="0" w:space="0" w:color="auto"/>
            <w:right w:val="none" w:sz="0" w:space="0" w:color="auto"/>
          </w:divBdr>
        </w:div>
        <w:div w:id="132479444">
          <w:marLeft w:val="547"/>
          <w:marRight w:val="0"/>
          <w:marTop w:val="0"/>
          <w:marBottom w:val="0"/>
          <w:divBdr>
            <w:top w:val="none" w:sz="0" w:space="0" w:color="auto"/>
            <w:left w:val="none" w:sz="0" w:space="0" w:color="auto"/>
            <w:bottom w:val="none" w:sz="0" w:space="0" w:color="auto"/>
            <w:right w:val="none" w:sz="0" w:space="0" w:color="auto"/>
          </w:divBdr>
        </w:div>
        <w:div w:id="1283608169">
          <w:marLeft w:val="547"/>
          <w:marRight w:val="0"/>
          <w:marTop w:val="0"/>
          <w:marBottom w:val="0"/>
          <w:divBdr>
            <w:top w:val="none" w:sz="0" w:space="0" w:color="auto"/>
            <w:left w:val="none" w:sz="0" w:space="0" w:color="auto"/>
            <w:bottom w:val="none" w:sz="0" w:space="0" w:color="auto"/>
            <w:right w:val="none" w:sz="0" w:space="0" w:color="auto"/>
          </w:divBdr>
        </w:div>
        <w:div w:id="635374823">
          <w:marLeft w:val="547"/>
          <w:marRight w:val="0"/>
          <w:marTop w:val="0"/>
          <w:marBottom w:val="0"/>
          <w:divBdr>
            <w:top w:val="none" w:sz="0" w:space="0" w:color="auto"/>
            <w:left w:val="none" w:sz="0" w:space="0" w:color="auto"/>
            <w:bottom w:val="none" w:sz="0" w:space="0" w:color="auto"/>
            <w:right w:val="none" w:sz="0" w:space="0" w:color="auto"/>
          </w:divBdr>
        </w:div>
        <w:div w:id="552159487">
          <w:marLeft w:val="547"/>
          <w:marRight w:val="0"/>
          <w:marTop w:val="0"/>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9815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6831079">
      <w:bodyDiv w:val="1"/>
      <w:marLeft w:val="0"/>
      <w:marRight w:val="0"/>
      <w:marTop w:val="0"/>
      <w:marBottom w:val="0"/>
      <w:divBdr>
        <w:top w:val="none" w:sz="0" w:space="0" w:color="auto"/>
        <w:left w:val="none" w:sz="0" w:space="0" w:color="auto"/>
        <w:bottom w:val="none" w:sz="0" w:space="0" w:color="auto"/>
        <w:right w:val="none" w:sz="0" w:space="0" w:color="auto"/>
      </w:divBdr>
      <w:divsChild>
        <w:div w:id="2057856021">
          <w:marLeft w:val="547"/>
          <w:marRight w:val="0"/>
          <w:marTop w:val="0"/>
          <w:marBottom w:val="0"/>
          <w:divBdr>
            <w:top w:val="none" w:sz="0" w:space="0" w:color="auto"/>
            <w:left w:val="none" w:sz="0" w:space="0" w:color="auto"/>
            <w:bottom w:val="none" w:sz="0" w:space="0" w:color="auto"/>
            <w:right w:val="none" w:sz="0" w:space="0" w:color="auto"/>
          </w:divBdr>
        </w:div>
        <w:div w:id="1039473040">
          <w:marLeft w:val="547"/>
          <w:marRight w:val="0"/>
          <w:marTop w:val="0"/>
          <w:marBottom w:val="0"/>
          <w:divBdr>
            <w:top w:val="none" w:sz="0" w:space="0" w:color="auto"/>
            <w:left w:val="none" w:sz="0" w:space="0" w:color="auto"/>
            <w:bottom w:val="none" w:sz="0" w:space="0" w:color="auto"/>
            <w:right w:val="none" w:sz="0" w:space="0" w:color="auto"/>
          </w:divBdr>
        </w:div>
        <w:div w:id="1380276235">
          <w:marLeft w:val="547"/>
          <w:marRight w:val="0"/>
          <w:marTop w:val="0"/>
          <w:marBottom w:val="0"/>
          <w:divBdr>
            <w:top w:val="none" w:sz="0" w:space="0" w:color="auto"/>
            <w:left w:val="none" w:sz="0" w:space="0" w:color="auto"/>
            <w:bottom w:val="none" w:sz="0" w:space="0" w:color="auto"/>
            <w:right w:val="none" w:sz="0" w:space="0" w:color="auto"/>
          </w:divBdr>
        </w:div>
        <w:div w:id="146939760">
          <w:marLeft w:val="547"/>
          <w:marRight w:val="0"/>
          <w:marTop w:val="0"/>
          <w:marBottom w:val="0"/>
          <w:divBdr>
            <w:top w:val="none" w:sz="0" w:space="0" w:color="auto"/>
            <w:left w:val="none" w:sz="0" w:space="0" w:color="auto"/>
            <w:bottom w:val="none" w:sz="0" w:space="0" w:color="auto"/>
            <w:right w:val="none" w:sz="0" w:space="0" w:color="auto"/>
          </w:divBdr>
        </w:div>
        <w:div w:id="2003044228">
          <w:marLeft w:val="547"/>
          <w:marRight w:val="0"/>
          <w:marTop w:val="0"/>
          <w:marBottom w:val="0"/>
          <w:divBdr>
            <w:top w:val="none" w:sz="0" w:space="0" w:color="auto"/>
            <w:left w:val="none" w:sz="0" w:space="0" w:color="auto"/>
            <w:bottom w:val="none" w:sz="0" w:space="0" w:color="auto"/>
            <w:right w:val="none" w:sz="0" w:space="0" w:color="auto"/>
          </w:divBdr>
        </w:div>
        <w:div w:id="1442257427">
          <w:marLeft w:val="547"/>
          <w:marRight w:val="0"/>
          <w:marTop w:val="0"/>
          <w:marBottom w:val="0"/>
          <w:divBdr>
            <w:top w:val="none" w:sz="0" w:space="0" w:color="auto"/>
            <w:left w:val="none" w:sz="0" w:space="0" w:color="auto"/>
            <w:bottom w:val="none" w:sz="0" w:space="0" w:color="auto"/>
            <w:right w:val="none" w:sz="0" w:space="0" w:color="auto"/>
          </w:divBdr>
        </w:div>
        <w:div w:id="632177014">
          <w:marLeft w:val="547"/>
          <w:marRight w:val="0"/>
          <w:marTop w:val="0"/>
          <w:marBottom w:val="0"/>
          <w:divBdr>
            <w:top w:val="none" w:sz="0" w:space="0" w:color="auto"/>
            <w:left w:val="none" w:sz="0" w:space="0" w:color="auto"/>
            <w:bottom w:val="none" w:sz="0" w:space="0" w:color="auto"/>
            <w:right w:val="none" w:sz="0" w:space="0" w:color="auto"/>
          </w:divBdr>
        </w:div>
        <w:div w:id="184102227">
          <w:marLeft w:val="547"/>
          <w:marRight w:val="0"/>
          <w:marTop w:val="0"/>
          <w:marBottom w:val="0"/>
          <w:divBdr>
            <w:top w:val="none" w:sz="0" w:space="0" w:color="auto"/>
            <w:left w:val="none" w:sz="0" w:space="0" w:color="auto"/>
            <w:bottom w:val="none" w:sz="0" w:space="0" w:color="auto"/>
            <w:right w:val="none" w:sz="0" w:space="0" w:color="auto"/>
          </w:divBdr>
        </w:div>
        <w:div w:id="1476217961">
          <w:marLeft w:val="547"/>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81490</TotalTime>
  <Pages>19</Pages>
  <Words>7627</Words>
  <Characters>43475</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3768</cp:revision>
  <cp:lastPrinted>2014-11-07T05:38:00Z</cp:lastPrinted>
  <dcterms:created xsi:type="dcterms:W3CDTF">2018-08-11T00:58:00Z</dcterms:created>
  <dcterms:modified xsi:type="dcterms:W3CDTF">2023-02-17T19:01:00Z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